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4DAC" w:rsidRPr="000B3C79" w:rsidRDefault="00F04DAC" w:rsidP="00F04DAC">
      <w:pPr>
        <w:pStyle w:val="Tekstpodstawowy"/>
        <w:jc w:val="center"/>
        <w:rPr>
          <w:rFonts w:asciiTheme="minorHAnsi" w:hAnsiTheme="minorHAnsi" w:cstheme="minorHAnsi"/>
          <w:b/>
          <w:sz w:val="32"/>
          <w:szCs w:val="32"/>
        </w:rPr>
      </w:pPr>
      <w:r w:rsidRPr="000B3C79">
        <w:rPr>
          <w:rFonts w:asciiTheme="minorHAnsi" w:hAnsiTheme="minorHAnsi" w:cstheme="minorHAnsi"/>
          <w:b/>
          <w:sz w:val="32"/>
          <w:szCs w:val="32"/>
        </w:rPr>
        <w:t xml:space="preserve">PRZEDMIOTOWY SYSTEM OCENIANIA Z </w:t>
      </w:r>
      <w:r>
        <w:rPr>
          <w:rFonts w:asciiTheme="minorHAnsi" w:hAnsiTheme="minorHAnsi" w:cstheme="minorHAnsi"/>
          <w:b/>
          <w:sz w:val="32"/>
          <w:szCs w:val="32"/>
        </w:rPr>
        <w:t>CHEMII</w:t>
      </w:r>
      <w:r w:rsidRPr="000B3C79">
        <w:rPr>
          <w:rFonts w:asciiTheme="minorHAnsi" w:hAnsiTheme="minorHAnsi" w:cstheme="minorHAnsi"/>
          <w:b/>
          <w:sz w:val="32"/>
          <w:szCs w:val="32"/>
        </w:rPr>
        <w:t xml:space="preserve"> DLA KLASY VII</w:t>
      </w:r>
      <w:r>
        <w:rPr>
          <w:rFonts w:asciiTheme="minorHAnsi" w:hAnsiTheme="minorHAnsi" w:cstheme="minorHAnsi"/>
          <w:b/>
          <w:sz w:val="32"/>
          <w:szCs w:val="32"/>
        </w:rPr>
        <w:t>I</w:t>
      </w:r>
    </w:p>
    <w:p w:rsidR="00F04DAC" w:rsidRDefault="00F04DAC" w:rsidP="00F04DAC"/>
    <w:p w:rsidR="00F04DAC" w:rsidRPr="001830C3" w:rsidRDefault="00F04DAC" w:rsidP="00F04DAC">
      <w:pPr>
        <w:numPr>
          <w:ilvl w:val="0"/>
          <w:numId w:val="1"/>
        </w:numPr>
        <w:tabs>
          <w:tab w:val="clear" w:pos="360"/>
          <w:tab w:val="num" w:pos="502"/>
        </w:tabs>
        <w:suppressAutoHyphens/>
        <w:spacing w:before="100" w:after="100" w:line="315" w:lineRule="atLeast"/>
        <w:ind w:left="502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 xml:space="preserve">Każdy uczeń jest oceniany zgodnie z zasadami sprawiedliwości. </w:t>
      </w:r>
    </w:p>
    <w:p w:rsidR="00F04DAC" w:rsidRPr="001830C3" w:rsidRDefault="00F04DAC" w:rsidP="00F04DAC">
      <w:pPr>
        <w:numPr>
          <w:ilvl w:val="0"/>
          <w:numId w:val="1"/>
        </w:numPr>
        <w:tabs>
          <w:tab w:val="clear" w:pos="360"/>
          <w:tab w:val="num" w:pos="502"/>
        </w:tabs>
        <w:suppressAutoHyphens/>
        <w:spacing w:before="100" w:after="100" w:line="315" w:lineRule="atLeast"/>
        <w:ind w:left="502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 xml:space="preserve">Ocenie podlegają następujące formy aktywności ucznia: </w:t>
      </w:r>
    </w:p>
    <w:p w:rsidR="00F04DAC" w:rsidRPr="001830C3" w:rsidRDefault="00F04DAC" w:rsidP="00F04DAC">
      <w:pPr>
        <w:numPr>
          <w:ilvl w:val="1"/>
          <w:numId w:val="1"/>
        </w:numPr>
        <w:tabs>
          <w:tab w:val="clear" w:pos="1080"/>
          <w:tab w:val="num" w:pos="1222"/>
        </w:tabs>
        <w:suppressAutoHyphens/>
        <w:spacing w:before="100" w:after="100" w:line="315" w:lineRule="atLeast"/>
        <w:ind w:left="1222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>prace samodzielne: prace klasowe, kartkówki, testy,</w:t>
      </w:r>
    </w:p>
    <w:p w:rsidR="00F04DAC" w:rsidRPr="001830C3" w:rsidRDefault="00F04DAC" w:rsidP="00F04DAC">
      <w:pPr>
        <w:numPr>
          <w:ilvl w:val="1"/>
          <w:numId w:val="1"/>
        </w:numPr>
        <w:tabs>
          <w:tab w:val="clear" w:pos="1080"/>
          <w:tab w:val="num" w:pos="1222"/>
        </w:tabs>
        <w:suppressAutoHyphens/>
        <w:spacing w:before="100" w:after="100" w:line="315" w:lineRule="atLeast"/>
        <w:ind w:left="1222"/>
        <w:jc w:val="both"/>
        <w:rPr>
          <w:rFonts w:asciiTheme="minorHAnsi" w:hAnsiTheme="minorHAnsi" w:cstheme="minorHAnsi"/>
          <w:sz w:val="20"/>
          <w:szCs w:val="20"/>
        </w:rPr>
      </w:pPr>
      <w:r w:rsidRPr="001830C3">
        <w:rPr>
          <w:rFonts w:asciiTheme="minorHAnsi" w:hAnsiTheme="minorHAnsi" w:cstheme="minorHAnsi"/>
          <w:sz w:val="20"/>
          <w:szCs w:val="20"/>
        </w:rPr>
        <w:t xml:space="preserve">odpowiedzi ustne, </w:t>
      </w:r>
    </w:p>
    <w:p w:rsidR="00F04DAC" w:rsidRPr="001830C3" w:rsidRDefault="00F04DAC" w:rsidP="00F04DAC">
      <w:pPr>
        <w:numPr>
          <w:ilvl w:val="1"/>
          <w:numId w:val="1"/>
        </w:numPr>
        <w:tabs>
          <w:tab w:val="clear" w:pos="1080"/>
          <w:tab w:val="num" w:pos="1222"/>
        </w:tabs>
        <w:suppressAutoHyphens/>
        <w:spacing w:before="100" w:after="100" w:line="315" w:lineRule="atLeast"/>
        <w:ind w:left="1222"/>
        <w:jc w:val="both"/>
        <w:rPr>
          <w:rFonts w:asciiTheme="minorHAnsi" w:hAnsiTheme="minorHAnsi" w:cstheme="minorHAnsi"/>
          <w:sz w:val="20"/>
          <w:szCs w:val="20"/>
        </w:rPr>
      </w:pPr>
      <w:r w:rsidRPr="001830C3">
        <w:rPr>
          <w:rFonts w:asciiTheme="minorHAnsi" w:hAnsiTheme="minorHAnsi" w:cstheme="minorHAnsi"/>
          <w:sz w:val="20"/>
          <w:szCs w:val="20"/>
        </w:rPr>
        <w:t xml:space="preserve">twórcza realizacja uzdolnień, </w:t>
      </w:r>
    </w:p>
    <w:p w:rsidR="00F04DAC" w:rsidRPr="001830C3" w:rsidRDefault="00F04DAC" w:rsidP="00F04DAC">
      <w:pPr>
        <w:numPr>
          <w:ilvl w:val="1"/>
          <w:numId w:val="1"/>
        </w:numPr>
        <w:tabs>
          <w:tab w:val="clear" w:pos="1080"/>
          <w:tab w:val="num" w:pos="1222"/>
        </w:tabs>
        <w:suppressAutoHyphens/>
        <w:spacing w:before="100" w:after="100" w:line="315" w:lineRule="atLeast"/>
        <w:ind w:left="1222"/>
        <w:jc w:val="both"/>
        <w:rPr>
          <w:rFonts w:asciiTheme="minorHAnsi" w:hAnsiTheme="minorHAnsi" w:cstheme="minorHAnsi"/>
          <w:sz w:val="20"/>
          <w:szCs w:val="20"/>
        </w:rPr>
      </w:pPr>
      <w:r w:rsidRPr="001830C3">
        <w:rPr>
          <w:rFonts w:asciiTheme="minorHAnsi" w:hAnsiTheme="minorHAnsi" w:cstheme="minorHAnsi"/>
          <w:sz w:val="20"/>
          <w:szCs w:val="20"/>
        </w:rPr>
        <w:t>szczególne osiągnięcia (np. zajęcie punktowanego miejsca w konkursie),</w:t>
      </w:r>
    </w:p>
    <w:p w:rsidR="00F04DAC" w:rsidRPr="001830C3" w:rsidRDefault="00F04DAC" w:rsidP="00F04DAC">
      <w:pPr>
        <w:numPr>
          <w:ilvl w:val="1"/>
          <w:numId w:val="1"/>
        </w:numPr>
        <w:tabs>
          <w:tab w:val="clear" w:pos="1080"/>
          <w:tab w:val="num" w:pos="1222"/>
        </w:tabs>
        <w:suppressAutoHyphens/>
        <w:spacing w:before="100" w:after="100" w:line="315" w:lineRule="atLeast"/>
        <w:ind w:left="1222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>doskonalenie umiejętności praktycznego zastosowania wiedzy;</w:t>
      </w:r>
    </w:p>
    <w:p w:rsidR="00F04DAC" w:rsidRPr="001830C3" w:rsidRDefault="00F04DAC" w:rsidP="00F04DAC">
      <w:pPr>
        <w:numPr>
          <w:ilvl w:val="0"/>
          <w:numId w:val="1"/>
        </w:numPr>
        <w:tabs>
          <w:tab w:val="clear" w:pos="360"/>
          <w:tab w:val="num" w:pos="502"/>
        </w:tabs>
        <w:suppressAutoHyphens/>
        <w:spacing w:line="315" w:lineRule="atLeast"/>
        <w:ind w:left="502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>Ocenianie ma charakter cyfrowy w skali 1 - 6. Prace pisemne ocenia się punktowo.</w:t>
      </w:r>
      <w:r w:rsidRPr="001830C3">
        <w:rPr>
          <w:rFonts w:asciiTheme="minorHAnsi" w:hAnsiTheme="minorHAnsi" w:cstheme="minorHAnsi"/>
          <w:color w:val="000000"/>
          <w:sz w:val="20"/>
          <w:szCs w:val="20"/>
        </w:rPr>
        <w:br/>
        <w:t xml:space="preserve">Dla ustalenia ocen cyfrowych stosowane są progi przeliczeniowe według następującej skali: </w:t>
      </w:r>
    </w:p>
    <w:p w:rsidR="00F04DAC" w:rsidRPr="001830C3" w:rsidRDefault="00F04DAC" w:rsidP="00F04DAC">
      <w:pPr>
        <w:spacing w:line="285" w:lineRule="atLeast"/>
        <w:ind w:left="1416"/>
        <w:rPr>
          <w:rFonts w:asciiTheme="minorHAnsi" w:hAnsiTheme="minorHAnsi" w:cstheme="minorHAnsi"/>
          <w:color w:val="000000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>celujący</w:t>
      </w:r>
    </w:p>
    <w:p w:rsidR="00F04DAC" w:rsidRPr="001830C3" w:rsidRDefault="00F04DAC" w:rsidP="00F04DAC">
      <w:pPr>
        <w:ind w:left="1416"/>
        <w:rPr>
          <w:rFonts w:asciiTheme="minorHAnsi" w:hAnsiTheme="minorHAnsi" w:cstheme="minorHAnsi"/>
          <w:sz w:val="20"/>
          <w:szCs w:val="20"/>
        </w:rPr>
      </w:pPr>
      <w:r w:rsidRPr="001830C3">
        <w:rPr>
          <w:rFonts w:asciiTheme="minorHAnsi" w:hAnsiTheme="minorHAnsi" w:cstheme="minorHAnsi"/>
          <w:sz w:val="20"/>
          <w:szCs w:val="20"/>
        </w:rPr>
        <w:t>98%-100%</w:t>
      </w:r>
    </w:p>
    <w:p w:rsidR="00F04DAC" w:rsidRPr="001830C3" w:rsidRDefault="00F04DAC" w:rsidP="00F04DAC">
      <w:pPr>
        <w:ind w:left="1416"/>
        <w:rPr>
          <w:rFonts w:asciiTheme="minorHAnsi" w:hAnsiTheme="minorHAnsi" w:cstheme="minorHAnsi"/>
          <w:sz w:val="20"/>
          <w:szCs w:val="20"/>
        </w:rPr>
      </w:pPr>
    </w:p>
    <w:p w:rsidR="00F04DAC" w:rsidRPr="001830C3" w:rsidRDefault="00F04DAC" w:rsidP="00F04DAC">
      <w:pPr>
        <w:spacing w:line="315" w:lineRule="atLeast"/>
        <w:ind w:left="1416"/>
        <w:jc w:val="both"/>
        <w:rPr>
          <w:rFonts w:asciiTheme="minorHAnsi" w:hAnsiTheme="minorHAnsi" w:cstheme="minorHAnsi"/>
          <w:sz w:val="20"/>
          <w:szCs w:val="20"/>
        </w:rPr>
      </w:pPr>
      <w:r w:rsidRPr="001830C3">
        <w:rPr>
          <w:rFonts w:asciiTheme="minorHAnsi" w:hAnsiTheme="minorHAnsi" w:cstheme="minorHAnsi"/>
          <w:sz w:val="20"/>
          <w:szCs w:val="20"/>
        </w:rPr>
        <w:t>bardzo dobry</w:t>
      </w:r>
    </w:p>
    <w:p w:rsidR="00F04DAC" w:rsidRPr="001830C3" w:rsidRDefault="00F04DAC" w:rsidP="00F04DAC">
      <w:pPr>
        <w:spacing w:line="315" w:lineRule="atLeast"/>
        <w:ind w:left="1416"/>
        <w:jc w:val="both"/>
        <w:rPr>
          <w:rFonts w:asciiTheme="minorHAnsi" w:hAnsiTheme="minorHAnsi" w:cstheme="minorHAnsi"/>
          <w:sz w:val="20"/>
          <w:szCs w:val="20"/>
        </w:rPr>
      </w:pPr>
      <w:r w:rsidRPr="001830C3">
        <w:rPr>
          <w:rFonts w:asciiTheme="minorHAnsi" w:hAnsiTheme="minorHAnsi" w:cstheme="minorHAnsi"/>
          <w:sz w:val="20"/>
          <w:szCs w:val="20"/>
        </w:rPr>
        <w:t>90% - 97%</w:t>
      </w:r>
    </w:p>
    <w:p w:rsidR="00F04DAC" w:rsidRPr="001830C3" w:rsidRDefault="00F04DAC" w:rsidP="00F04DAC">
      <w:pPr>
        <w:ind w:left="1416"/>
        <w:rPr>
          <w:rFonts w:asciiTheme="minorHAnsi" w:hAnsiTheme="minorHAnsi" w:cstheme="minorHAnsi"/>
          <w:sz w:val="20"/>
          <w:szCs w:val="20"/>
        </w:rPr>
      </w:pPr>
    </w:p>
    <w:p w:rsidR="00F04DAC" w:rsidRPr="001830C3" w:rsidRDefault="00F04DAC" w:rsidP="00F04DAC">
      <w:pPr>
        <w:spacing w:line="315" w:lineRule="atLeast"/>
        <w:ind w:left="1416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>dobry</w:t>
      </w:r>
    </w:p>
    <w:p w:rsidR="00F04DAC" w:rsidRPr="001830C3" w:rsidRDefault="00F04DAC" w:rsidP="00F04DAC">
      <w:pPr>
        <w:spacing w:line="315" w:lineRule="atLeast"/>
        <w:ind w:left="1416"/>
        <w:jc w:val="both"/>
        <w:rPr>
          <w:rFonts w:asciiTheme="minorHAnsi" w:hAnsiTheme="minorHAnsi" w:cstheme="minorHAnsi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>70% - 89%</w:t>
      </w:r>
    </w:p>
    <w:p w:rsidR="00F04DAC" w:rsidRPr="001830C3" w:rsidRDefault="00F04DAC" w:rsidP="00F04DAC">
      <w:pPr>
        <w:ind w:left="1416"/>
        <w:rPr>
          <w:rFonts w:asciiTheme="minorHAnsi" w:hAnsiTheme="minorHAnsi" w:cstheme="minorHAnsi"/>
          <w:sz w:val="20"/>
          <w:szCs w:val="20"/>
        </w:rPr>
      </w:pPr>
    </w:p>
    <w:p w:rsidR="00F04DAC" w:rsidRPr="001830C3" w:rsidRDefault="00F04DAC" w:rsidP="00F04DAC">
      <w:pPr>
        <w:spacing w:line="315" w:lineRule="atLeast"/>
        <w:ind w:left="1416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>dostateczny</w:t>
      </w:r>
    </w:p>
    <w:p w:rsidR="00F04DAC" w:rsidRPr="001830C3" w:rsidRDefault="00F04DAC" w:rsidP="00F04DAC">
      <w:pPr>
        <w:spacing w:line="315" w:lineRule="atLeast"/>
        <w:ind w:left="1416"/>
        <w:jc w:val="both"/>
        <w:rPr>
          <w:rFonts w:asciiTheme="minorHAnsi" w:hAnsiTheme="minorHAnsi" w:cstheme="minorHAnsi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>50% - 69%</w:t>
      </w:r>
    </w:p>
    <w:p w:rsidR="00F04DAC" w:rsidRPr="001830C3" w:rsidRDefault="00F04DAC" w:rsidP="00F04DAC">
      <w:pPr>
        <w:ind w:left="1416"/>
        <w:rPr>
          <w:rFonts w:asciiTheme="minorHAnsi" w:hAnsiTheme="minorHAnsi" w:cstheme="minorHAnsi"/>
          <w:sz w:val="20"/>
          <w:szCs w:val="20"/>
        </w:rPr>
      </w:pPr>
    </w:p>
    <w:p w:rsidR="00F04DAC" w:rsidRPr="001830C3" w:rsidRDefault="00F04DAC" w:rsidP="00F04DAC">
      <w:pPr>
        <w:spacing w:line="315" w:lineRule="atLeast"/>
        <w:ind w:left="1416"/>
        <w:jc w:val="both"/>
        <w:rPr>
          <w:rFonts w:asciiTheme="minorHAnsi" w:hAnsiTheme="minorHAnsi" w:cstheme="minorHAnsi"/>
          <w:color w:val="000000"/>
          <w:sz w:val="20"/>
          <w:szCs w:val="20"/>
        </w:rPr>
      </w:pPr>
    </w:p>
    <w:p w:rsidR="00F04DAC" w:rsidRPr="001830C3" w:rsidRDefault="00F04DAC" w:rsidP="00F04DAC">
      <w:pPr>
        <w:spacing w:line="315" w:lineRule="atLeast"/>
        <w:ind w:left="1416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>dopuszczający</w:t>
      </w:r>
    </w:p>
    <w:p w:rsidR="00F04DAC" w:rsidRPr="001830C3" w:rsidRDefault="00F04DAC" w:rsidP="00F04DAC">
      <w:pPr>
        <w:spacing w:line="315" w:lineRule="atLeast"/>
        <w:ind w:left="1416"/>
        <w:jc w:val="both"/>
        <w:rPr>
          <w:rFonts w:asciiTheme="minorHAnsi" w:hAnsiTheme="minorHAnsi" w:cstheme="minorHAnsi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>30% - 49%</w:t>
      </w:r>
    </w:p>
    <w:p w:rsidR="00F04DAC" w:rsidRPr="001830C3" w:rsidRDefault="00F04DAC" w:rsidP="00F04DAC">
      <w:pPr>
        <w:ind w:left="1416"/>
        <w:rPr>
          <w:rFonts w:asciiTheme="minorHAnsi" w:hAnsiTheme="minorHAnsi" w:cstheme="minorHAnsi"/>
          <w:sz w:val="20"/>
          <w:szCs w:val="20"/>
        </w:rPr>
      </w:pPr>
    </w:p>
    <w:p w:rsidR="00F04DAC" w:rsidRPr="001830C3" w:rsidRDefault="00F04DAC" w:rsidP="00F04DAC">
      <w:pPr>
        <w:spacing w:line="315" w:lineRule="atLeast"/>
        <w:ind w:left="1416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>niedostateczny</w:t>
      </w:r>
    </w:p>
    <w:p w:rsidR="00F04DAC" w:rsidRPr="001830C3" w:rsidRDefault="00F04DAC" w:rsidP="00F04DAC">
      <w:pPr>
        <w:spacing w:line="315" w:lineRule="atLeast"/>
        <w:ind w:left="1416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>0%- 29%</w:t>
      </w:r>
    </w:p>
    <w:p w:rsidR="00F04DAC" w:rsidRPr="001830C3" w:rsidRDefault="00F04DAC" w:rsidP="00F04DAC">
      <w:pPr>
        <w:numPr>
          <w:ilvl w:val="0"/>
          <w:numId w:val="1"/>
        </w:numPr>
        <w:tabs>
          <w:tab w:val="clear" w:pos="360"/>
          <w:tab w:val="num" w:pos="502"/>
        </w:tabs>
        <w:suppressAutoHyphens/>
        <w:spacing w:before="100" w:after="100" w:line="315" w:lineRule="atLeast"/>
        <w:ind w:left="502"/>
        <w:jc w:val="both"/>
        <w:rPr>
          <w:rFonts w:asciiTheme="minorHAnsi" w:hAnsiTheme="minorHAnsi" w:cstheme="minorHAnsi"/>
          <w:sz w:val="20"/>
          <w:szCs w:val="20"/>
        </w:rPr>
      </w:pPr>
      <w:r w:rsidRPr="001830C3">
        <w:rPr>
          <w:rFonts w:asciiTheme="minorHAnsi" w:hAnsiTheme="minorHAnsi" w:cstheme="minorHAnsi"/>
          <w:sz w:val="20"/>
          <w:szCs w:val="20"/>
        </w:rPr>
        <w:lastRenderedPageBreak/>
        <w:t xml:space="preserve">Prace klasowe, kartkówki, testy są obowiązkowe. </w:t>
      </w:r>
    </w:p>
    <w:p w:rsidR="00F04DAC" w:rsidRPr="001830C3" w:rsidRDefault="00F04DAC" w:rsidP="00F04DAC">
      <w:pPr>
        <w:numPr>
          <w:ilvl w:val="0"/>
          <w:numId w:val="1"/>
        </w:numPr>
        <w:tabs>
          <w:tab w:val="clear" w:pos="360"/>
          <w:tab w:val="num" w:pos="502"/>
        </w:tabs>
        <w:suppressAutoHyphens/>
        <w:spacing w:before="100" w:after="100" w:line="315" w:lineRule="atLeast"/>
        <w:ind w:left="502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 xml:space="preserve">Jeżeli uczeń opuścił pracę klasową lub kartkówkę z przyczyn losowych, to powinien ją napisać w ciągu dwóch tygodni od dnia powrotu do szkoły. </w:t>
      </w:r>
    </w:p>
    <w:p w:rsidR="00F04DAC" w:rsidRPr="001830C3" w:rsidRDefault="00F04DAC" w:rsidP="00F04DAC">
      <w:pPr>
        <w:numPr>
          <w:ilvl w:val="0"/>
          <w:numId w:val="1"/>
        </w:numPr>
        <w:tabs>
          <w:tab w:val="clear" w:pos="360"/>
          <w:tab w:val="num" w:pos="502"/>
        </w:tabs>
        <w:suppressAutoHyphens/>
        <w:spacing w:before="100" w:after="100" w:line="315" w:lineRule="atLeast"/>
        <w:ind w:left="502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 xml:space="preserve">Uczeń może poprawić ocenę z pracy klasowej lub kartkówki w ciągu dwóch tygodni od dnia oddania sprawdzonych prac. </w:t>
      </w:r>
    </w:p>
    <w:p w:rsidR="00F04DAC" w:rsidRPr="001830C3" w:rsidRDefault="00F04DAC" w:rsidP="00F04DAC">
      <w:pPr>
        <w:numPr>
          <w:ilvl w:val="0"/>
          <w:numId w:val="1"/>
        </w:numPr>
        <w:tabs>
          <w:tab w:val="clear" w:pos="360"/>
          <w:tab w:val="num" w:pos="502"/>
        </w:tabs>
        <w:suppressAutoHyphens/>
        <w:spacing w:before="100" w:after="100" w:line="315" w:lineRule="atLeast"/>
        <w:ind w:left="502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>Każdy sprawdzian można poprawić jeden raz.</w:t>
      </w:r>
    </w:p>
    <w:p w:rsidR="00F04DAC" w:rsidRPr="001830C3" w:rsidRDefault="00F04DAC" w:rsidP="00F04DAC">
      <w:pPr>
        <w:numPr>
          <w:ilvl w:val="0"/>
          <w:numId w:val="1"/>
        </w:numPr>
        <w:tabs>
          <w:tab w:val="clear" w:pos="360"/>
          <w:tab w:val="num" w:pos="502"/>
        </w:tabs>
        <w:suppressAutoHyphens/>
        <w:spacing w:before="100" w:after="100" w:line="315" w:lineRule="atLeast"/>
        <w:ind w:left="502"/>
        <w:jc w:val="both"/>
        <w:rPr>
          <w:rFonts w:asciiTheme="minorHAnsi" w:hAnsiTheme="minorHAnsi" w:cstheme="minorHAnsi"/>
          <w:sz w:val="20"/>
          <w:szCs w:val="20"/>
        </w:rPr>
      </w:pPr>
      <w:r w:rsidRPr="001830C3">
        <w:rPr>
          <w:rFonts w:asciiTheme="minorHAnsi" w:hAnsiTheme="minorHAnsi" w:cstheme="minorHAnsi"/>
          <w:sz w:val="20"/>
          <w:szCs w:val="20"/>
        </w:rPr>
        <w:t xml:space="preserve">Przy poprawianiu prac i pisaniu w drugim terminie kryteria ocen nie zmieniają się, a poprawiona wyższa ocena wpisywana jest do dziennika. </w:t>
      </w:r>
    </w:p>
    <w:p w:rsidR="00F04DAC" w:rsidRPr="001830C3" w:rsidRDefault="00F04DAC" w:rsidP="00F04DAC">
      <w:pPr>
        <w:numPr>
          <w:ilvl w:val="0"/>
          <w:numId w:val="1"/>
        </w:numPr>
        <w:tabs>
          <w:tab w:val="clear" w:pos="360"/>
          <w:tab w:val="num" w:pos="502"/>
        </w:tabs>
        <w:suppressAutoHyphens/>
        <w:spacing w:before="100" w:after="100" w:line="315" w:lineRule="atLeast"/>
        <w:ind w:left="502"/>
        <w:jc w:val="both"/>
        <w:rPr>
          <w:rFonts w:asciiTheme="minorHAnsi" w:hAnsiTheme="minorHAnsi" w:cstheme="minorHAnsi"/>
          <w:sz w:val="20"/>
          <w:szCs w:val="20"/>
        </w:rPr>
      </w:pPr>
      <w:r w:rsidRPr="001830C3">
        <w:rPr>
          <w:rFonts w:asciiTheme="minorHAnsi" w:hAnsiTheme="minorHAnsi" w:cstheme="minorHAnsi"/>
          <w:sz w:val="20"/>
          <w:szCs w:val="20"/>
        </w:rPr>
        <w:t>Kartkówki mogą obejmować materiał maksymalnie z trzech ostatnich lekcji.</w:t>
      </w:r>
    </w:p>
    <w:p w:rsidR="00F04DAC" w:rsidRPr="001830C3" w:rsidRDefault="00F04DAC" w:rsidP="00F04DAC">
      <w:pPr>
        <w:numPr>
          <w:ilvl w:val="0"/>
          <w:numId w:val="1"/>
        </w:numPr>
        <w:tabs>
          <w:tab w:val="clear" w:pos="360"/>
          <w:tab w:val="num" w:pos="502"/>
        </w:tabs>
        <w:suppressAutoHyphens/>
        <w:spacing w:before="100" w:after="100" w:line="315" w:lineRule="atLeast"/>
        <w:ind w:left="502"/>
        <w:jc w:val="both"/>
        <w:rPr>
          <w:rFonts w:asciiTheme="minorHAnsi" w:hAnsiTheme="minorHAnsi" w:cstheme="minorHAnsi"/>
          <w:sz w:val="20"/>
          <w:szCs w:val="20"/>
        </w:rPr>
      </w:pPr>
      <w:r w:rsidRPr="001830C3">
        <w:rPr>
          <w:rFonts w:asciiTheme="minorHAnsi" w:hAnsiTheme="minorHAnsi" w:cstheme="minorHAnsi"/>
          <w:sz w:val="20"/>
          <w:szCs w:val="20"/>
        </w:rPr>
        <w:t>Uczniowie, którzy wrócili do szkoły po co najmniej tygodniowej usprawiedliwionej nieobecności w szkole nie muszą pisać kartkówki w pierwszym terminie.</w:t>
      </w:r>
    </w:p>
    <w:p w:rsidR="00F04DAC" w:rsidRPr="001830C3" w:rsidRDefault="00F04DAC" w:rsidP="00F04DAC">
      <w:pPr>
        <w:numPr>
          <w:ilvl w:val="0"/>
          <w:numId w:val="1"/>
        </w:numPr>
        <w:tabs>
          <w:tab w:val="clear" w:pos="360"/>
          <w:tab w:val="num" w:pos="502"/>
        </w:tabs>
        <w:suppressAutoHyphens/>
        <w:spacing w:before="100" w:after="100" w:line="315" w:lineRule="atLeast"/>
        <w:ind w:left="502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 xml:space="preserve">Nie ma możliwości poprawienia ocen tydzień przed klasyfikacją. </w:t>
      </w:r>
    </w:p>
    <w:p w:rsidR="00F04DAC" w:rsidRPr="001830C3" w:rsidRDefault="00F04DAC" w:rsidP="00F04DAC">
      <w:pPr>
        <w:numPr>
          <w:ilvl w:val="0"/>
          <w:numId w:val="1"/>
        </w:numPr>
        <w:tabs>
          <w:tab w:val="clear" w:pos="360"/>
          <w:tab w:val="num" w:pos="502"/>
        </w:tabs>
        <w:suppressAutoHyphens/>
        <w:spacing w:before="100" w:after="100" w:line="315" w:lineRule="atLeast"/>
        <w:ind w:left="502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 xml:space="preserve">Uczeń, który opuścił więcej niż 50% lekcji może nie być klasyfikowany z przedmiotu. </w:t>
      </w:r>
    </w:p>
    <w:p w:rsidR="00F04DAC" w:rsidRPr="001830C3" w:rsidRDefault="00F04DAC" w:rsidP="00F04DAC">
      <w:pPr>
        <w:numPr>
          <w:ilvl w:val="0"/>
          <w:numId w:val="1"/>
        </w:numPr>
        <w:tabs>
          <w:tab w:val="clear" w:pos="360"/>
          <w:tab w:val="num" w:pos="502"/>
        </w:tabs>
        <w:suppressAutoHyphens/>
        <w:spacing w:before="100" w:after="100" w:line="315" w:lineRule="atLeast"/>
        <w:ind w:left="502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1830C3">
        <w:rPr>
          <w:rFonts w:asciiTheme="minorHAnsi" w:hAnsiTheme="minorHAnsi" w:cstheme="minorHAnsi"/>
          <w:color w:val="000000"/>
          <w:sz w:val="20"/>
          <w:szCs w:val="20"/>
        </w:rPr>
        <w:t>Uczeń ma obowiązek nosić wszelkie materiały niezbędne do lekcji( ustala nauczyciel).</w:t>
      </w:r>
    </w:p>
    <w:p w:rsidR="00F04DAC" w:rsidRPr="001830C3" w:rsidRDefault="00F04DAC" w:rsidP="00F04DAC">
      <w:pPr>
        <w:pStyle w:val="Nagwek1"/>
        <w:numPr>
          <w:ilvl w:val="0"/>
          <w:numId w:val="1"/>
        </w:numPr>
        <w:tabs>
          <w:tab w:val="clear" w:pos="360"/>
          <w:tab w:val="left" w:pos="338"/>
          <w:tab w:val="num" w:pos="502"/>
        </w:tabs>
        <w:suppressAutoHyphens/>
        <w:spacing w:before="100" w:after="100" w:line="315" w:lineRule="atLeast"/>
        <w:ind w:left="502"/>
        <w:jc w:val="both"/>
        <w:rPr>
          <w:rFonts w:asciiTheme="minorHAnsi" w:hAnsiTheme="minorHAnsi" w:cstheme="minorHAnsi"/>
          <w:b w:val="0"/>
          <w:bCs w:val="0"/>
          <w:sz w:val="20"/>
          <w:szCs w:val="20"/>
          <w:u w:val="none"/>
        </w:rPr>
      </w:pPr>
      <w:r w:rsidRPr="001830C3">
        <w:rPr>
          <w:rFonts w:asciiTheme="minorHAnsi" w:hAnsiTheme="minorHAnsi" w:cstheme="minorHAnsi"/>
          <w:b w:val="0"/>
          <w:bCs w:val="0"/>
          <w:sz w:val="20"/>
          <w:szCs w:val="20"/>
          <w:u w:val="none"/>
        </w:rPr>
        <w:t>Uczeń ma prawo dwukrotnie w ciągu semestru zgłosić przed lekcją nieprzygotowanie do lekcji. Nieprzygotowanie nie dotyczy  zapowiedzianych prac klasowych, testów i kartkówek.</w:t>
      </w:r>
    </w:p>
    <w:p w:rsidR="00F04DAC" w:rsidRPr="001830C3" w:rsidRDefault="00F04DAC" w:rsidP="00F04DAC">
      <w:pPr>
        <w:pStyle w:val="Tekstpodstawowy"/>
        <w:numPr>
          <w:ilvl w:val="0"/>
          <w:numId w:val="1"/>
        </w:numPr>
        <w:shd w:val="clear" w:color="auto" w:fill="auto"/>
        <w:tabs>
          <w:tab w:val="clear" w:pos="360"/>
          <w:tab w:val="num" w:pos="502"/>
        </w:tabs>
        <w:suppressAutoHyphens/>
        <w:spacing w:before="61" w:line="249" w:lineRule="auto"/>
        <w:ind w:left="502"/>
        <w:rPr>
          <w:rFonts w:asciiTheme="minorHAnsi" w:hAnsiTheme="minorHAnsi" w:cstheme="minorHAnsi"/>
          <w:sz w:val="20"/>
          <w:szCs w:val="20"/>
        </w:rPr>
      </w:pPr>
      <w:r w:rsidRPr="001830C3">
        <w:rPr>
          <w:rFonts w:asciiTheme="minorHAnsi" w:hAnsiTheme="minorHAnsi" w:cstheme="minorHAnsi"/>
          <w:sz w:val="20"/>
          <w:szCs w:val="20"/>
        </w:rPr>
        <w:t xml:space="preserve">Podsumowaniem edukacyjnych osiągnięć ucznia w danym roku szkolnym są </w:t>
      </w:r>
      <w:r w:rsidRPr="001830C3">
        <w:rPr>
          <w:rFonts w:asciiTheme="minorHAnsi" w:hAnsiTheme="minorHAnsi" w:cstheme="minorHAnsi"/>
          <w:bCs/>
          <w:sz w:val="20"/>
          <w:szCs w:val="20"/>
        </w:rPr>
        <w:t xml:space="preserve">ocena śródroczna i ocena roczna. </w:t>
      </w:r>
      <w:r w:rsidRPr="001830C3">
        <w:rPr>
          <w:rFonts w:asciiTheme="minorHAnsi" w:hAnsiTheme="minorHAnsi" w:cstheme="minorHAnsi"/>
          <w:sz w:val="20"/>
          <w:szCs w:val="20"/>
        </w:rPr>
        <w:t>Wystawia je nauczyciel po uwzględnieniu wszystkich form pracy ucznia oraz ocen cząstkowych.</w:t>
      </w:r>
    </w:p>
    <w:p w:rsidR="00F04DAC" w:rsidRPr="001830C3" w:rsidRDefault="00F04DAC" w:rsidP="00F04DAC">
      <w:pPr>
        <w:pStyle w:val="Tekstpodstawowy"/>
        <w:numPr>
          <w:ilvl w:val="0"/>
          <w:numId w:val="1"/>
        </w:numPr>
        <w:shd w:val="clear" w:color="auto" w:fill="auto"/>
        <w:tabs>
          <w:tab w:val="clear" w:pos="360"/>
          <w:tab w:val="num" w:pos="502"/>
        </w:tabs>
        <w:suppressAutoHyphens/>
        <w:spacing w:before="100" w:after="100" w:line="315" w:lineRule="atLeast"/>
        <w:ind w:left="714" w:hanging="357"/>
        <w:rPr>
          <w:rFonts w:asciiTheme="minorHAnsi" w:hAnsiTheme="minorHAnsi" w:cstheme="minorHAnsi"/>
          <w:sz w:val="20"/>
          <w:szCs w:val="20"/>
        </w:rPr>
      </w:pPr>
      <w:r w:rsidRPr="001830C3">
        <w:rPr>
          <w:rFonts w:asciiTheme="minorHAnsi" w:hAnsiTheme="minorHAnsi" w:cstheme="minorHAnsi"/>
          <w:sz w:val="20"/>
          <w:szCs w:val="20"/>
        </w:rPr>
        <w:t>Informację o proponowanej ocenie rocznej uczeń uzyskuje na dwa tygodnie przed  rocznym klasyfikacyjnym posiedzeniem Rady Pedagogicznej</w:t>
      </w:r>
    </w:p>
    <w:p w:rsidR="00F04DAC" w:rsidRPr="001830C3" w:rsidRDefault="00F04DAC" w:rsidP="00F04DAC">
      <w:pPr>
        <w:numPr>
          <w:ilvl w:val="0"/>
          <w:numId w:val="1"/>
        </w:numPr>
        <w:tabs>
          <w:tab w:val="clear" w:pos="360"/>
          <w:tab w:val="num" w:pos="502"/>
        </w:tabs>
        <w:suppressAutoHyphens/>
        <w:spacing w:before="100" w:after="100" w:line="315" w:lineRule="atLeast"/>
        <w:ind w:left="502" w:hanging="357"/>
        <w:jc w:val="both"/>
        <w:rPr>
          <w:rFonts w:asciiTheme="minorHAnsi" w:hAnsiTheme="minorHAnsi" w:cstheme="minorHAnsi"/>
          <w:bCs/>
          <w:sz w:val="20"/>
          <w:szCs w:val="20"/>
          <w:u w:val="single"/>
        </w:rPr>
      </w:pPr>
      <w:r w:rsidRPr="001830C3">
        <w:rPr>
          <w:rFonts w:asciiTheme="minorHAnsi" w:hAnsiTheme="minorHAnsi" w:cstheme="minorHAnsi"/>
          <w:bCs/>
          <w:sz w:val="20"/>
          <w:szCs w:val="20"/>
          <w:u w:val="single"/>
        </w:rPr>
        <w:t>Zasady przeprowadzenia sprawdzianu  podwyższającego przewidywaną ocenę roczną:</w:t>
      </w:r>
    </w:p>
    <w:p w:rsidR="00F04DAC" w:rsidRPr="001830C3" w:rsidRDefault="00F04DAC" w:rsidP="00F04DAC">
      <w:pPr>
        <w:pStyle w:val="Tekstpodstawowy"/>
        <w:widowControl w:val="0"/>
        <w:numPr>
          <w:ilvl w:val="0"/>
          <w:numId w:val="3"/>
        </w:numPr>
        <w:shd w:val="clear" w:color="auto" w:fill="auto"/>
        <w:autoSpaceDE w:val="0"/>
        <w:autoSpaceDN w:val="0"/>
        <w:ind w:left="1066" w:hanging="357"/>
        <w:rPr>
          <w:rFonts w:asciiTheme="minorHAnsi" w:hAnsiTheme="minorHAnsi" w:cstheme="minorHAnsi"/>
          <w:b/>
          <w:sz w:val="20"/>
          <w:szCs w:val="20"/>
        </w:rPr>
      </w:pPr>
      <w:r w:rsidRPr="001830C3">
        <w:rPr>
          <w:rFonts w:asciiTheme="minorHAnsi" w:hAnsiTheme="minorHAnsi" w:cstheme="minorHAnsi"/>
          <w:sz w:val="20"/>
          <w:szCs w:val="20"/>
        </w:rPr>
        <w:t>uczeń zgłasza chęć poprawy oceny rocznej w ciągu 3 dni od wystawienia oceny przewidywanej</w:t>
      </w:r>
    </w:p>
    <w:p w:rsidR="00F04DAC" w:rsidRPr="001830C3" w:rsidRDefault="00F04DAC" w:rsidP="00F04DAC">
      <w:pPr>
        <w:pStyle w:val="Tekstpodstawowy"/>
        <w:widowControl w:val="0"/>
        <w:numPr>
          <w:ilvl w:val="0"/>
          <w:numId w:val="2"/>
        </w:numPr>
        <w:shd w:val="clear" w:color="auto" w:fill="auto"/>
        <w:autoSpaceDE w:val="0"/>
        <w:autoSpaceDN w:val="0"/>
        <w:ind w:left="1066" w:hanging="357"/>
        <w:rPr>
          <w:rFonts w:asciiTheme="minorHAnsi" w:hAnsiTheme="minorHAnsi" w:cstheme="minorHAnsi"/>
          <w:b/>
          <w:sz w:val="20"/>
          <w:szCs w:val="20"/>
        </w:rPr>
      </w:pPr>
      <w:r w:rsidRPr="001830C3">
        <w:rPr>
          <w:rFonts w:asciiTheme="minorHAnsi" w:hAnsiTheme="minorHAnsi" w:cstheme="minorHAnsi"/>
          <w:sz w:val="20"/>
          <w:szCs w:val="20"/>
        </w:rPr>
        <w:t>sprawdzian obejmuje materiał z całego roku szkolnego z zakresu podanej przez ucznia oceny</w:t>
      </w:r>
    </w:p>
    <w:p w:rsidR="00F04DAC" w:rsidRPr="001830C3" w:rsidRDefault="00F04DAC" w:rsidP="00F04DAC">
      <w:pPr>
        <w:pStyle w:val="Tekstpodstawowy"/>
        <w:widowControl w:val="0"/>
        <w:numPr>
          <w:ilvl w:val="0"/>
          <w:numId w:val="2"/>
        </w:numPr>
        <w:shd w:val="clear" w:color="auto" w:fill="auto"/>
        <w:autoSpaceDE w:val="0"/>
        <w:autoSpaceDN w:val="0"/>
        <w:ind w:left="1066" w:hanging="357"/>
        <w:rPr>
          <w:rFonts w:asciiTheme="minorHAnsi" w:hAnsiTheme="minorHAnsi" w:cstheme="minorHAnsi"/>
          <w:b/>
          <w:sz w:val="20"/>
          <w:szCs w:val="20"/>
        </w:rPr>
      </w:pPr>
      <w:r w:rsidRPr="001830C3">
        <w:rPr>
          <w:rFonts w:asciiTheme="minorHAnsi" w:hAnsiTheme="minorHAnsi" w:cstheme="minorHAnsi"/>
          <w:sz w:val="20"/>
          <w:szCs w:val="20"/>
        </w:rPr>
        <w:t>uczeń otrzymuje wyższą ocenę roczną po uzyskaniu 80% poprawnych odpowiedzi</w:t>
      </w:r>
    </w:p>
    <w:p w:rsidR="00F04DAC" w:rsidRPr="001830C3" w:rsidRDefault="00F04DAC" w:rsidP="00F04DAC">
      <w:pPr>
        <w:pStyle w:val="Akapitzlist"/>
        <w:numPr>
          <w:ilvl w:val="0"/>
          <w:numId w:val="1"/>
        </w:numPr>
        <w:tabs>
          <w:tab w:val="clear" w:pos="360"/>
          <w:tab w:val="num" w:pos="502"/>
        </w:tabs>
        <w:spacing w:before="100" w:after="100" w:line="315" w:lineRule="atLeast"/>
        <w:ind w:left="714" w:hanging="357"/>
        <w:rPr>
          <w:rFonts w:asciiTheme="minorHAnsi" w:hAnsiTheme="minorHAnsi" w:cstheme="minorHAnsi"/>
          <w:sz w:val="20"/>
          <w:szCs w:val="20"/>
        </w:rPr>
      </w:pPr>
      <w:r w:rsidRPr="001830C3">
        <w:rPr>
          <w:rFonts w:asciiTheme="minorHAnsi" w:hAnsiTheme="minorHAnsi" w:cstheme="minorHAnsi"/>
          <w:sz w:val="20"/>
          <w:szCs w:val="20"/>
        </w:rPr>
        <w:t xml:space="preserve">Uczeń otrzymuje ocenę niedostateczną, jeśli nie spełni wymagań przewidzianych na ocenę dopuszczającą. </w:t>
      </w:r>
    </w:p>
    <w:p w:rsidR="00F04DAC" w:rsidRDefault="00F04DAC" w:rsidP="00F04DAC"/>
    <w:p w:rsidR="001830C3" w:rsidRDefault="001830C3" w:rsidP="001830C3">
      <w:pPr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Wymagania szczegółowe</w:t>
      </w:r>
    </w:p>
    <w:p w:rsidR="001830C3" w:rsidRDefault="001830C3" w:rsidP="001830C3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(na podstawie treści zawartych w podstawie programowej, programie nauczania oraz podręczniku</w:t>
      </w:r>
    </w:p>
    <w:p w:rsidR="001830C3" w:rsidRDefault="001830C3" w:rsidP="001830C3">
      <w:pPr>
        <w:jc w:val="center"/>
        <w:rPr>
          <w:rFonts w:ascii="Calibri" w:hAnsi="Calibri" w:cs="Calibri"/>
          <w:i/>
        </w:rPr>
      </w:pPr>
      <w:r>
        <w:rPr>
          <w:rFonts w:ascii="Calibri" w:hAnsi="Calibri" w:cs="Calibri"/>
        </w:rPr>
        <w:t xml:space="preserve"> dla klasy ósmej szkoły podstawowej </w:t>
      </w:r>
      <w:r>
        <w:rPr>
          <w:rFonts w:ascii="Calibri" w:hAnsi="Calibri" w:cs="Calibri"/>
          <w:i/>
        </w:rPr>
        <w:t>Chemia Nowej Ery).</w:t>
      </w:r>
    </w:p>
    <w:p w:rsidR="001830C3" w:rsidRDefault="001830C3" w:rsidP="001830C3">
      <w:pPr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 xml:space="preserve">Wyróżnione wymagania programowe odpowiadają wymaganiom ogólnym i szczegółowym zawartym w treściach nauczania podstawy programowej. </w:t>
      </w:r>
    </w:p>
    <w:p w:rsidR="001830C3" w:rsidRDefault="001830C3" w:rsidP="001830C3">
      <w:pPr>
        <w:rPr>
          <w:rFonts w:ascii="Calibri" w:hAnsi="Calibri" w:cs="Calibri"/>
          <w:b/>
          <w:bCs/>
        </w:rPr>
      </w:pPr>
    </w:p>
    <w:p w:rsidR="001830C3" w:rsidRDefault="001830C3" w:rsidP="001830C3">
      <w:pPr>
        <w:rPr>
          <w:b/>
        </w:rPr>
      </w:pPr>
    </w:p>
    <w:p w:rsidR="001830C3" w:rsidRDefault="001830C3" w:rsidP="001830C3">
      <w:p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lastRenderedPageBreak/>
        <w:t>VII. Kwasy</w:t>
      </w:r>
    </w:p>
    <w:p w:rsidR="001830C3" w:rsidRDefault="001830C3" w:rsidP="001830C3">
      <w:pPr>
        <w:spacing w:after="187" w:line="1" w:lineRule="exact"/>
        <w:rPr>
          <w:rFonts w:ascii="Calibri" w:hAnsi="Calibri" w:cs="Calibri"/>
          <w:sz w:val="22"/>
          <w:szCs w:val="22"/>
        </w:rPr>
      </w:pPr>
    </w:p>
    <w:tbl>
      <w:tblPr>
        <w:tblW w:w="14775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3694"/>
        <w:gridCol w:w="3694"/>
        <w:gridCol w:w="3693"/>
        <w:gridCol w:w="3694"/>
      </w:tblGrid>
      <w:tr w:rsidR="001830C3" w:rsidTr="001830C3">
        <w:trPr>
          <w:trHeight w:val="491"/>
        </w:trPr>
        <w:tc>
          <w:tcPr>
            <w:tcW w:w="3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1830C3" w:rsidRDefault="001830C3">
            <w:pPr>
              <w:spacing w:before="240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Ocena dopuszczająca</w:t>
            </w:r>
          </w:p>
          <w:p w:rsidR="001830C3" w:rsidRDefault="001830C3">
            <w:pPr>
              <w:spacing w:after="240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[1]</w:t>
            </w:r>
          </w:p>
        </w:tc>
        <w:tc>
          <w:tcPr>
            <w:tcW w:w="3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1830C3" w:rsidRDefault="001830C3">
            <w:pPr>
              <w:spacing w:before="240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Ocena dostateczna</w:t>
            </w:r>
          </w:p>
          <w:p w:rsidR="001830C3" w:rsidRDefault="001830C3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[1 + 2]</w:t>
            </w:r>
          </w:p>
        </w:tc>
        <w:tc>
          <w:tcPr>
            <w:tcW w:w="3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1830C3" w:rsidRDefault="001830C3">
            <w:pPr>
              <w:spacing w:before="240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Ocena dobra</w:t>
            </w:r>
          </w:p>
          <w:p w:rsidR="001830C3" w:rsidRDefault="001830C3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[1 + 2 + 3]</w:t>
            </w:r>
          </w:p>
        </w:tc>
        <w:tc>
          <w:tcPr>
            <w:tcW w:w="3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1830C3" w:rsidRDefault="001830C3">
            <w:pPr>
              <w:spacing w:before="240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Ocena bardzo dobra</w:t>
            </w:r>
          </w:p>
          <w:p w:rsidR="001830C3" w:rsidRDefault="001830C3">
            <w:pPr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[1 + 2 + 3 + 4]</w:t>
            </w:r>
          </w:p>
        </w:tc>
      </w:tr>
      <w:tr w:rsidR="001830C3" w:rsidTr="001830C3">
        <w:tc>
          <w:tcPr>
            <w:tcW w:w="3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830C3" w:rsidRDefault="001830C3">
            <w:pPr>
              <w:shd w:val="clear" w:color="auto" w:fill="FFFFFF"/>
              <w:spacing w:before="240"/>
              <w:ind w:left="102" w:hanging="10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Uczeń:</w:t>
            </w:r>
          </w:p>
          <w:p w:rsidR="001830C3" w:rsidRDefault="001830C3" w:rsidP="001830C3">
            <w:pPr>
              <w:numPr>
                <w:ilvl w:val="0"/>
                <w:numId w:val="4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wymienia zasady bhp dotyczące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obchodzenia się z kwasami</w:t>
            </w:r>
          </w:p>
          <w:p w:rsidR="001830C3" w:rsidRDefault="001830C3" w:rsidP="001830C3">
            <w:pPr>
              <w:numPr>
                <w:ilvl w:val="0"/>
                <w:numId w:val="4"/>
              </w:numPr>
              <w:shd w:val="clear" w:color="auto" w:fill="FFFFFF"/>
              <w:ind w:left="142" w:hanging="14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zalicza kwasy do elektrolitów</w:t>
            </w:r>
          </w:p>
          <w:p w:rsidR="001830C3" w:rsidRDefault="001830C3" w:rsidP="001830C3">
            <w:pPr>
              <w:numPr>
                <w:ilvl w:val="0"/>
                <w:numId w:val="4"/>
              </w:numPr>
              <w:shd w:val="clear" w:color="auto" w:fill="FFFFFF"/>
              <w:ind w:left="142" w:hanging="142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definiuje pojęcie </w:t>
            </w:r>
            <w:r>
              <w:rPr>
                <w:b/>
                <w:bCs/>
                <w:i/>
                <w:color w:val="000000"/>
                <w:sz w:val="18"/>
                <w:szCs w:val="18"/>
              </w:rPr>
              <w:t>kwasy</w:t>
            </w:r>
            <w:r>
              <w:rPr>
                <w:b/>
                <w:bCs/>
                <w:color w:val="000000"/>
                <w:sz w:val="18"/>
                <w:szCs w:val="18"/>
              </w:rPr>
              <w:t xml:space="preserve"> </w:t>
            </w:r>
          </w:p>
          <w:p w:rsidR="001830C3" w:rsidRDefault="001830C3" w:rsidP="001830C3">
            <w:pPr>
              <w:numPr>
                <w:ilvl w:val="0"/>
                <w:numId w:val="4"/>
              </w:numPr>
              <w:shd w:val="clear" w:color="auto" w:fill="FFFFFF"/>
              <w:ind w:left="142" w:hanging="142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opisuje budowę kwasów </w:t>
            </w:r>
          </w:p>
          <w:p w:rsidR="001830C3" w:rsidRDefault="001830C3" w:rsidP="001830C3">
            <w:pPr>
              <w:numPr>
                <w:ilvl w:val="0"/>
                <w:numId w:val="4"/>
              </w:numPr>
              <w:shd w:val="clear" w:color="auto" w:fill="FFFFFF"/>
              <w:ind w:left="142" w:hanging="142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opisuje różnice w budowie kwasów beztlenowych i kwasów tlenowych</w:t>
            </w:r>
          </w:p>
          <w:p w:rsidR="001830C3" w:rsidRDefault="001830C3" w:rsidP="001830C3">
            <w:pPr>
              <w:numPr>
                <w:ilvl w:val="0"/>
                <w:numId w:val="4"/>
              </w:numPr>
              <w:shd w:val="clear" w:color="auto" w:fill="FFFFFF"/>
              <w:ind w:left="142" w:hanging="142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zapisuje wzory sumaryczne kwasów: </w:t>
            </w:r>
            <w:proofErr w:type="spellStart"/>
            <w:r>
              <w:rPr>
                <w:b/>
                <w:bCs/>
                <w:color w:val="000000"/>
                <w:sz w:val="18"/>
                <w:szCs w:val="18"/>
              </w:rPr>
              <w:t>HCl</w:t>
            </w:r>
            <w:proofErr w:type="spellEnd"/>
            <w:r>
              <w:rPr>
                <w:b/>
                <w:bCs/>
                <w:color w:val="000000"/>
                <w:sz w:val="18"/>
                <w:szCs w:val="18"/>
              </w:rPr>
              <w:t>, H</w:t>
            </w:r>
            <w:r>
              <w:rPr>
                <w:b/>
                <w:bCs/>
                <w:color w:val="000000"/>
                <w:sz w:val="18"/>
                <w:szCs w:val="18"/>
                <w:vertAlign w:val="subscript"/>
              </w:rPr>
              <w:t>2</w:t>
            </w:r>
            <w:r>
              <w:rPr>
                <w:b/>
                <w:bCs/>
                <w:color w:val="000000"/>
                <w:sz w:val="18"/>
                <w:szCs w:val="18"/>
              </w:rPr>
              <w:t>S, H</w:t>
            </w:r>
            <w:r>
              <w:rPr>
                <w:b/>
                <w:bCs/>
                <w:color w:val="000000"/>
                <w:sz w:val="18"/>
                <w:szCs w:val="18"/>
                <w:vertAlign w:val="subscript"/>
              </w:rPr>
              <w:t>2</w:t>
            </w:r>
            <w:r>
              <w:rPr>
                <w:b/>
                <w:bCs/>
                <w:color w:val="000000"/>
                <w:sz w:val="18"/>
                <w:szCs w:val="18"/>
              </w:rPr>
              <w:t>SO</w:t>
            </w:r>
            <w:r>
              <w:rPr>
                <w:b/>
                <w:bCs/>
                <w:color w:val="000000"/>
                <w:sz w:val="18"/>
                <w:szCs w:val="18"/>
                <w:vertAlign w:val="subscript"/>
              </w:rPr>
              <w:t>4</w:t>
            </w:r>
            <w:r>
              <w:rPr>
                <w:b/>
                <w:bCs/>
                <w:color w:val="000000"/>
                <w:sz w:val="18"/>
                <w:szCs w:val="18"/>
              </w:rPr>
              <w:t>, H</w:t>
            </w:r>
            <w:r>
              <w:rPr>
                <w:b/>
                <w:bCs/>
                <w:color w:val="000000"/>
                <w:sz w:val="18"/>
                <w:szCs w:val="18"/>
                <w:vertAlign w:val="subscript"/>
              </w:rPr>
              <w:t>2</w:t>
            </w:r>
            <w:r>
              <w:rPr>
                <w:b/>
                <w:bCs/>
                <w:color w:val="000000"/>
                <w:sz w:val="18"/>
                <w:szCs w:val="18"/>
              </w:rPr>
              <w:t>SO</w:t>
            </w:r>
            <w:r>
              <w:rPr>
                <w:b/>
                <w:bCs/>
                <w:color w:val="000000"/>
                <w:sz w:val="18"/>
                <w:szCs w:val="18"/>
                <w:vertAlign w:val="subscript"/>
              </w:rPr>
              <w:t>3</w:t>
            </w:r>
            <w:r>
              <w:rPr>
                <w:b/>
                <w:bCs/>
                <w:color w:val="000000"/>
                <w:sz w:val="18"/>
                <w:szCs w:val="18"/>
              </w:rPr>
              <w:t>, HNO</w:t>
            </w:r>
            <w:r>
              <w:rPr>
                <w:b/>
                <w:bCs/>
                <w:color w:val="000000"/>
                <w:sz w:val="18"/>
                <w:szCs w:val="18"/>
                <w:vertAlign w:val="subscript"/>
              </w:rPr>
              <w:t>3</w:t>
            </w:r>
            <w:r>
              <w:rPr>
                <w:b/>
                <w:bCs/>
                <w:color w:val="000000"/>
                <w:sz w:val="18"/>
                <w:szCs w:val="18"/>
              </w:rPr>
              <w:t>, H</w:t>
            </w:r>
            <w:r>
              <w:rPr>
                <w:b/>
                <w:bCs/>
                <w:color w:val="000000"/>
                <w:sz w:val="18"/>
                <w:szCs w:val="18"/>
                <w:vertAlign w:val="subscript"/>
              </w:rPr>
              <w:t>2</w:t>
            </w:r>
            <w:r>
              <w:rPr>
                <w:b/>
                <w:bCs/>
                <w:color w:val="000000"/>
                <w:sz w:val="18"/>
                <w:szCs w:val="18"/>
              </w:rPr>
              <w:t>CO</w:t>
            </w:r>
            <w:r>
              <w:rPr>
                <w:b/>
                <w:bCs/>
                <w:color w:val="000000"/>
                <w:sz w:val="18"/>
                <w:szCs w:val="18"/>
                <w:vertAlign w:val="subscript"/>
              </w:rPr>
              <w:t>3</w:t>
            </w:r>
            <w:r>
              <w:rPr>
                <w:b/>
                <w:bCs/>
                <w:color w:val="000000"/>
                <w:sz w:val="18"/>
                <w:szCs w:val="18"/>
              </w:rPr>
              <w:t>, H</w:t>
            </w:r>
            <w:r>
              <w:rPr>
                <w:b/>
                <w:bCs/>
                <w:color w:val="000000"/>
                <w:sz w:val="18"/>
                <w:szCs w:val="18"/>
                <w:vertAlign w:val="subscript"/>
              </w:rPr>
              <w:t>3</w:t>
            </w:r>
            <w:r>
              <w:rPr>
                <w:b/>
                <w:bCs/>
                <w:color w:val="000000"/>
                <w:sz w:val="18"/>
                <w:szCs w:val="18"/>
              </w:rPr>
              <w:t>PO</w:t>
            </w:r>
            <w:r>
              <w:rPr>
                <w:b/>
                <w:bCs/>
                <w:color w:val="000000"/>
                <w:sz w:val="18"/>
                <w:szCs w:val="18"/>
                <w:vertAlign w:val="subscript"/>
              </w:rPr>
              <w:t>4</w:t>
            </w:r>
          </w:p>
          <w:p w:rsidR="001830C3" w:rsidRDefault="001830C3" w:rsidP="001830C3">
            <w:pPr>
              <w:numPr>
                <w:ilvl w:val="0"/>
                <w:numId w:val="4"/>
              </w:numPr>
              <w:shd w:val="clear" w:color="auto" w:fill="FFFFFF"/>
              <w:ind w:left="142" w:hanging="142"/>
              <w:rPr>
                <w:b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podaje nazwy</w:t>
            </w:r>
            <w:r>
              <w:rPr>
                <w:color w:val="000000"/>
                <w:sz w:val="18"/>
                <w:szCs w:val="18"/>
              </w:rPr>
              <w:t xml:space="preserve"> poznanych </w:t>
            </w:r>
            <w:r>
              <w:rPr>
                <w:b/>
                <w:sz w:val="18"/>
                <w:szCs w:val="18"/>
              </w:rPr>
              <w:t>kwasów</w:t>
            </w:r>
          </w:p>
          <w:p w:rsidR="001830C3" w:rsidRDefault="001830C3" w:rsidP="001830C3">
            <w:pPr>
              <w:numPr>
                <w:ilvl w:val="0"/>
                <w:numId w:val="4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wskazuje wodór i resztę kwasową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we wzorze kwasu</w:t>
            </w:r>
          </w:p>
          <w:p w:rsidR="001830C3" w:rsidRDefault="001830C3" w:rsidP="001830C3">
            <w:pPr>
              <w:numPr>
                <w:ilvl w:val="0"/>
                <w:numId w:val="4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wyznacza wartościowość reszty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kwasowej</w:t>
            </w:r>
          </w:p>
          <w:p w:rsidR="001830C3" w:rsidRDefault="001830C3" w:rsidP="001830C3">
            <w:pPr>
              <w:numPr>
                <w:ilvl w:val="0"/>
                <w:numId w:val="4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wyjaśnia, jak można otrzymać kwas chlorowodorowy, fosforowy(V)</w:t>
            </w:r>
          </w:p>
          <w:p w:rsidR="001830C3" w:rsidRDefault="001830C3" w:rsidP="001830C3">
            <w:pPr>
              <w:numPr>
                <w:ilvl w:val="0"/>
                <w:numId w:val="4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wyjaśnia, co to jest tlenek kwasowy</w:t>
            </w:r>
          </w:p>
          <w:p w:rsidR="001830C3" w:rsidRDefault="001830C3" w:rsidP="001830C3">
            <w:pPr>
              <w:numPr>
                <w:ilvl w:val="0"/>
                <w:numId w:val="4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stosuje zasadę rozcieńczania kwasów</w:t>
            </w:r>
          </w:p>
          <w:p w:rsidR="001830C3" w:rsidRDefault="001830C3" w:rsidP="001830C3">
            <w:pPr>
              <w:numPr>
                <w:ilvl w:val="0"/>
                <w:numId w:val="4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wyjaśnia, na czym polega dysocjacja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000000"/>
                <w:sz w:val="18"/>
                <w:szCs w:val="18"/>
              </w:rPr>
              <w:t>elektrolityczna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000000"/>
                <w:sz w:val="18"/>
                <w:szCs w:val="18"/>
              </w:rPr>
              <w:t>(jonowa) kwasów</w:t>
            </w:r>
          </w:p>
          <w:p w:rsidR="001830C3" w:rsidRDefault="001830C3" w:rsidP="001830C3">
            <w:pPr>
              <w:numPr>
                <w:ilvl w:val="0"/>
                <w:numId w:val="4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definiuje pojęcia: </w:t>
            </w:r>
            <w:r>
              <w:rPr>
                <w:i/>
                <w:color w:val="000000"/>
                <w:sz w:val="18"/>
                <w:szCs w:val="18"/>
              </w:rPr>
              <w:t>jon</w:t>
            </w:r>
            <w:r>
              <w:rPr>
                <w:color w:val="000000"/>
                <w:sz w:val="18"/>
                <w:szCs w:val="18"/>
              </w:rPr>
              <w:t xml:space="preserve">, </w:t>
            </w:r>
            <w:r>
              <w:rPr>
                <w:i/>
                <w:color w:val="000000"/>
                <w:sz w:val="18"/>
                <w:szCs w:val="18"/>
              </w:rPr>
              <w:t>kation</w:t>
            </w:r>
            <w:r>
              <w:rPr>
                <w:color w:val="000000"/>
                <w:sz w:val="18"/>
                <w:szCs w:val="18"/>
              </w:rPr>
              <w:t xml:space="preserve"> i </w:t>
            </w:r>
            <w:r>
              <w:rPr>
                <w:i/>
                <w:color w:val="000000"/>
                <w:sz w:val="18"/>
                <w:szCs w:val="18"/>
              </w:rPr>
              <w:t>anion</w:t>
            </w:r>
          </w:p>
          <w:p w:rsidR="001830C3" w:rsidRDefault="001830C3" w:rsidP="001830C3">
            <w:pPr>
              <w:numPr>
                <w:ilvl w:val="0"/>
                <w:numId w:val="4"/>
              </w:numPr>
              <w:shd w:val="clear" w:color="auto" w:fill="FFFFFF"/>
              <w:ind w:left="142" w:hanging="142"/>
              <w:rPr>
                <w:bCs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zapisuje równania reakcji dysocjacji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000000"/>
                <w:sz w:val="18"/>
                <w:szCs w:val="18"/>
              </w:rPr>
              <w:t>elektrolitycznej</w:t>
            </w:r>
            <w:r>
              <w:rPr>
                <w:b/>
                <w:bCs/>
                <w:sz w:val="18"/>
                <w:szCs w:val="18"/>
              </w:rPr>
              <w:t xml:space="preserve"> kwasów </w:t>
            </w:r>
            <w:r>
              <w:rPr>
                <w:bCs/>
                <w:sz w:val="18"/>
                <w:szCs w:val="18"/>
              </w:rPr>
              <w:t>(proste przykłady)</w:t>
            </w:r>
          </w:p>
          <w:p w:rsidR="001830C3" w:rsidRDefault="001830C3" w:rsidP="001830C3">
            <w:pPr>
              <w:numPr>
                <w:ilvl w:val="0"/>
                <w:numId w:val="4"/>
              </w:numPr>
              <w:shd w:val="clear" w:color="auto" w:fill="FFFFFF"/>
              <w:ind w:left="142" w:hanging="142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wymienia rodzaje odczynu roztworu</w:t>
            </w:r>
          </w:p>
          <w:p w:rsidR="001830C3" w:rsidRDefault="001830C3" w:rsidP="001830C3">
            <w:pPr>
              <w:numPr>
                <w:ilvl w:val="0"/>
                <w:numId w:val="4"/>
              </w:numPr>
              <w:shd w:val="clear" w:color="auto" w:fill="FFFFFF"/>
              <w:ind w:left="142" w:hanging="142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wymienia poznane wskaźniki</w:t>
            </w:r>
          </w:p>
          <w:p w:rsidR="001830C3" w:rsidRDefault="001830C3" w:rsidP="001830C3">
            <w:pPr>
              <w:numPr>
                <w:ilvl w:val="0"/>
                <w:numId w:val="4"/>
              </w:numPr>
              <w:shd w:val="clear" w:color="auto" w:fill="FFFFFF"/>
              <w:ind w:left="142" w:hanging="142"/>
              <w:rPr>
                <w:rFonts w:ascii="Calibri" w:hAnsi="Calibri" w:cs="Calibri"/>
                <w:bCs/>
              </w:rPr>
            </w:pPr>
            <w:r>
              <w:rPr>
                <w:sz w:val="18"/>
                <w:szCs w:val="18"/>
              </w:rPr>
              <w:t xml:space="preserve">określa zakres </w:t>
            </w:r>
            <w:proofErr w:type="spellStart"/>
            <w:r>
              <w:rPr>
                <w:sz w:val="18"/>
                <w:szCs w:val="18"/>
              </w:rPr>
              <w:t>pH</w:t>
            </w:r>
            <w:proofErr w:type="spellEnd"/>
            <w:r>
              <w:rPr>
                <w:sz w:val="18"/>
                <w:szCs w:val="18"/>
              </w:rPr>
              <w:t xml:space="preserve"> i barwy wskaźników dla poszczególnych</w:t>
            </w:r>
          </w:p>
        </w:tc>
        <w:tc>
          <w:tcPr>
            <w:tcW w:w="3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830C3" w:rsidRDefault="001830C3">
            <w:pPr>
              <w:shd w:val="clear" w:color="auto" w:fill="FFFFFF"/>
              <w:spacing w:before="240"/>
              <w:ind w:left="102" w:hanging="10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Uczeń:</w:t>
            </w:r>
          </w:p>
          <w:p w:rsidR="001830C3" w:rsidRDefault="001830C3" w:rsidP="001830C3">
            <w:pPr>
              <w:numPr>
                <w:ilvl w:val="0"/>
                <w:numId w:val="5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udowadnia, dlaczego w nazwie danego kwasu pojawia się wartościowość</w:t>
            </w:r>
          </w:p>
          <w:p w:rsidR="001830C3" w:rsidRDefault="001830C3" w:rsidP="001830C3">
            <w:pPr>
              <w:numPr>
                <w:ilvl w:val="0"/>
                <w:numId w:val="5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wymienia metody otrzymywania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kwasów tlenowych i</w:t>
            </w:r>
            <w:r>
              <w:rPr>
                <w:sz w:val="18"/>
                <w:szCs w:val="18"/>
              </w:rPr>
              <w:t xml:space="preserve"> kwasów </w:t>
            </w:r>
            <w:r>
              <w:rPr>
                <w:color w:val="000000"/>
                <w:sz w:val="18"/>
                <w:szCs w:val="18"/>
              </w:rPr>
              <w:t>beztlenowych</w:t>
            </w:r>
          </w:p>
          <w:p w:rsidR="001830C3" w:rsidRDefault="001830C3" w:rsidP="001830C3">
            <w:pPr>
              <w:numPr>
                <w:ilvl w:val="0"/>
                <w:numId w:val="5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zapisuje równania reakcji otrzymywania </w:t>
            </w:r>
            <w:r>
              <w:rPr>
                <w:sz w:val="18"/>
                <w:szCs w:val="18"/>
              </w:rPr>
              <w:t xml:space="preserve">poznanych </w:t>
            </w:r>
            <w:r>
              <w:rPr>
                <w:b/>
                <w:sz w:val="18"/>
                <w:szCs w:val="18"/>
              </w:rPr>
              <w:t>kwasów</w:t>
            </w:r>
          </w:p>
          <w:p w:rsidR="001830C3" w:rsidRDefault="001830C3" w:rsidP="001830C3">
            <w:pPr>
              <w:numPr>
                <w:ilvl w:val="0"/>
                <w:numId w:val="5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wyjaśnia pojęcie </w:t>
            </w:r>
            <w:r>
              <w:rPr>
                <w:i/>
                <w:color w:val="000000"/>
                <w:sz w:val="18"/>
                <w:szCs w:val="18"/>
              </w:rPr>
              <w:t>tlenek</w:t>
            </w:r>
            <w:r>
              <w:rPr>
                <w:i/>
                <w:sz w:val="18"/>
                <w:szCs w:val="18"/>
              </w:rPr>
              <w:t xml:space="preserve"> </w:t>
            </w:r>
            <w:r>
              <w:rPr>
                <w:i/>
                <w:color w:val="000000"/>
                <w:sz w:val="18"/>
                <w:szCs w:val="18"/>
              </w:rPr>
              <w:t>kwasowy</w:t>
            </w:r>
          </w:p>
          <w:p w:rsidR="001830C3" w:rsidRDefault="001830C3" w:rsidP="001830C3">
            <w:pPr>
              <w:numPr>
                <w:ilvl w:val="0"/>
                <w:numId w:val="5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wskazuje przykłady tlenków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kwasowych</w:t>
            </w:r>
          </w:p>
          <w:p w:rsidR="001830C3" w:rsidRDefault="001830C3" w:rsidP="001830C3">
            <w:pPr>
              <w:numPr>
                <w:ilvl w:val="0"/>
                <w:numId w:val="5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wyjaśnia pojęcie </w:t>
            </w:r>
            <w:r>
              <w:rPr>
                <w:b/>
                <w:bCs/>
                <w:i/>
                <w:color w:val="000000"/>
                <w:sz w:val="18"/>
                <w:szCs w:val="18"/>
              </w:rPr>
              <w:t>dysocjacja</w:t>
            </w:r>
            <w:r>
              <w:rPr>
                <w:i/>
                <w:sz w:val="18"/>
                <w:szCs w:val="18"/>
              </w:rPr>
              <w:t xml:space="preserve"> </w:t>
            </w:r>
            <w:r>
              <w:rPr>
                <w:b/>
                <w:bCs/>
                <w:i/>
                <w:color w:val="000000"/>
                <w:sz w:val="18"/>
                <w:szCs w:val="18"/>
              </w:rPr>
              <w:t>elektrolityczna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</w:p>
          <w:p w:rsidR="001830C3" w:rsidRDefault="001830C3" w:rsidP="001830C3">
            <w:pPr>
              <w:numPr>
                <w:ilvl w:val="0"/>
                <w:numId w:val="5"/>
              </w:numPr>
              <w:shd w:val="clear" w:color="auto" w:fill="FFFFFF"/>
              <w:ind w:left="142" w:hanging="142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zapisuje</w:t>
            </w:r>
            <w:r>
              <w:rPr>
                <w:color w:val="000000"/>
                <w:sz w:val="18"/>
                <w:szCs w:val="18"/>
              </w:rPr>
              <w:t xml:space="preserve"> wybrane </w:t>
            </w:r>
            <w:r>
              <w:rPr>
                <w:b/>
                <w:color w:val="000000"/>
                <w:sz w:val="18"/>
                <w:szCs w:val="18"/>
              </w:rPr>
              <w:t>równania reakcji dysocjacji elektrolitycznej kwasów</w:t>
            </w:r>
          </w:p>
          <w:p w:rsidR="001830C3" w:rsidRDefault="001830C3" w:rsidP="001830C3">
            <w:pPr>
              <w:numPr>
                <w:ilvl w:val="0"/>
                <w:numId w:val="5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nazywa kation H</w:t>
            </w:r>
            <w:r>
              <w:rPr>
                <w:color w:val="000000"/>
                <w:sz w:val="18"/>
                <w:szCs w:val="18"/>
                <w:vertAlign w:val="superscript"/>
              </w:rPr>
              <w:t>+</w:t>
            </w:r>
            <w:r>
              <w:rPr>
                <w:color w:val="000000"/>
                <w:sz w:val="18"/>
                <w:szCs w:val="18"/>
              </w:rPr>
              <w:t xml:space="preserve"> i aniony reszt kwasowych</w:t>
            </w:r>
          </w:p>
          <w:p w:rsidR="001830C3" w:rsidRDefault="001830C3" w:rsidP="001830C3">
            <w:pPr>
              <w:numPr>
                <w:ilvl w:val="0"/>
                <w:numId w:val="5"/>
              </w:numPr>
              <w:shd w:val="clear" w:color="auto" w:fill="FFFFFF"/>
              <w:ind w:left="142" w:hanging="142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określa odczyn roztworu (kwasowy)</w:t>
            </w:r>
          </w:p>
          <w:p w:rsidR="001830C3" w:rsidRDefault="001830C3" w:rsidP="001830C3">
            <w:pPr>
              <w:numPr>
                <w:ilvl w:val="0"/>
                <w:numId w:val="5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zapisuje obserwacje </w:t>
            </w:r>
            <w:r>
              <w:rPr>
                <w:sz w:val="18"/>
                <w:szCs w:val="18"/>
              </w:rPr>
              <w:t>z </w:t>
            </w:r>
            <w:r>
              <w:rPr>
                <w:color w:val="000000"/>
                <w:sz w:val="18"/>
                <w:szCs w:val="18"/>
              </w:rPr>
              <w:t>przeprowadzanych doświadczeń</w:t>
            </w:r>
          </w:p>
          <w:p w:rsidR="001830C3" w:rsidRDefault="001830C3" w:rsidP="001830C3">
            <w:pPr>
              <w:numPr>
                <w:ilvl w:val="0"/>
                <w:numId w:val="5"/>
              </w:numPr>
              <w:ind w:left="142" w:hanging="142"/>
              <w:rPr>
                <w:b/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posługuje się skalą </w:t>
            </w:r>
            <w:proofErr w:type="spellStart"/>
            <w:r>
              <w:rPr>
                <w:sz w:val="18"/>
                <w:szCs w:val="18"/>
              </w:rPr>
              <w:t>pH</w:t>
            </w:r>
            <w:proofErr w:type="spellEnd"/>
          </w:p>
          <w:p w:rsidR="001830C3" w:rsidRDefault="001830C3" w:rsidP="001830C3">
            <w:pPr>
              <w:numPr>
                <w:ilvl w:val="0"/>
                <w:numId w:val="5"/>
              </w:numPr>
              <w:ind w:left="142" w:hanging="142"/>
              <w:rPr>
                <w:rFonts w:ascii="Calibri" w:hAnsi="Calibri" w:cs="Calibri"/>
                <w:b/>
                <w:bCs/>
              </w:rPr>
            </w:pPr>
            <w:r>
              <w:rPr>
                <w:sz w:val="18"/>
                <w:szCs w:val="18"/>
              </w:rPr>
              <w:t xml:space="preserve">bada odczyn i </w:t>
            </w:r>
            <w:proofErr w:type="spellStart"/>
            <w:r>
              <w:rPr>
                <w:sz w:val="18"/>
                <w:szCs w:val="18"/>
              </w:rPr>
              <w:t>pH</w:t>
            </w:r>
            <w:proofErr w:type="spellEnd"/>
            <w:r>
              <w:rPr>
                <w:sz w:val="18"/>
                <w:szCs w:val="18"/>
              </w:rPr>
              <w:t xml:space="preserve"> roztworu</w:t>
            </w:r>
          </w:p>
        </w:tc>
        <w:tc>
          <w:tcPr>
            <w:tcW w:w="3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830C3" w:rsidRDefault="001830C3">
            <w:pPr>
              <w:shd w:val="clear" w:color="auto" w:fill="FFFFFF"/>
              <w:spacing w:before="240"/>
              <w:ind w:left="102" w:hanging="10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Uczeń:</w:t>
            </w:r>
          </w:p>
          <w:p w:rsidR="001830C3" w:rsidRDefault="001830C3" w:rsidP="001830C3">
            <w:pPr>
              <w:numPr>
                <w:ilvl w:val="0"/>
                <w:numId w:val="6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zapisuje równania reakcji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000000"/>
                <w:sz w:val="18"/>
                <w:szCs w:val="18"/>
              </w:rPr>
              <w:t>otrzymywania</w:t>
            </w:r>
            <w:r>
              <w:rPr>
                <w:color w:val="000000"/>
                <w:sz w:val="18"/>
                <w:szCs w:val="18"/>
              </w:rPr>
              <w:t xml:space="preserve"> wskazanego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000000"/>
                <w:sz w:val="18"/>
                <w:szCs w:val="18"/>
              </w:rPr>
              <w:t>kwasu</w:t>
            </w:r>
          </w:p>
          <w:p w:rsidR="001830C3" w:rsidRDefault="001830C3" w:rsidP="001830C3">
            <w:pPr>
              <w:numPr>
                <w:ilvl w:val="0"/>
                <w:numId w:val="6"/>
              </w:numPr>
              <w:shd w:val="clear" w:color="auto" w:fill="FFFFFF"/>
              <w:ind w:left="142" w:hanging="142"/>
              <w:rPr>
                <w:b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wyjaśnia, dlaczego podczas pracy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ze stężonymi roztworami kwasów należy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zachować szczególną ostrożność</w:t>
            </w:r>
          </w:p>
          <w:p w:rsidR="001830C3" w:rsidRDefault="001830C3" w:rsidP="001830C3">
            <w:pPr>
              <w:numPr>
                <w:ilvl w:val="0"/>
                <w:numId w:val="6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projektuje doświadczenia, w wyniku których można otrzymać </w:t>
            </w:r>
            <w:r>
              <w:rPr>
                <w:color w:val="000000"/>
                <w:sz w:val="18"/>
                <w:szCs w:val="18"/>
              </w:rPr>
              <w:t xml:space="preserve">omawiane na lekcjach </w:t>
            </w:r>
            <w:r>
              <w:rPr>
                <w:b/>
                <w:color w:val="000000"/>
                <w:sz w:val="18"/>
                <w:szCs w:val="18"/>
              </w:rPr>
              <w:t>kwasy</w:t>
            </w:r>
          </w:p>
          <w:p w:rsidR="001830C3" w:rsidRDefault="001830C3" w:rsidP="001830C3">
            <w:pPr>
              <w:numPr>
                <w:ilvl w:val="0"/>
                <w:numId w:val="6"/>
              </w:numPr>
              <w:shd w:val="clear" w:color="auto" w:fill="FFFFFF"/>
              <w:ind w:left="142" w:hanging="142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wymienia poznane tlenki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kwasowe</w:t>
            </w:r>
          </w:p>
          <w:p w:rsidR="001830C3" w:rsidRDefault="001830C3" w:rsidP="001830C3">
            <w:pPr>
              <w:numPr>
                <w:ilvl w:val="0"/>
                <w:numId w:val="6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wyjaśnia zasadę bezpiecznego rozcieńczania stężonego roztworu kwasu siarkowego(VI)</w:t>
            </w:r>
          </w:p>
          <w:p w:rsidR="001830C3" w:rsidRDefault="001830C3" w:rsidP="001830C3">
            <w:pPr>
              <w:numPr>
                <w:ilvl w:val="0"/>
                <w:numId w:val="6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zapisuje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b/>
                <w:color w:val="000000"/>
                <w:sz w:val="18"/>
                <w:szCs w:val="18"/>
              </w:rPr>
              <w:t>i odczytuje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000000"/>
                <w:sz w:val="18"/>
                <w:szCs w:val="18"/>
              </w:rPr>
              <w:t>równania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000000"/>
                <w:sz w:val="18"/>
                <w:szCs w:val="18"/>
              </w:rPr>
              <w:t>reakcji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000000"/>
                <w:sz w:val="18"/>
                <w:szCs w:val="18"/>
              </w:rPr>
              <w:t>dysocjacji elektrolitycznej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000000"/>
                <w:sz w:val="18"/>
                <w:szCs w:val="18"/>
              </w:rPr>
              <w:t>kwasów</w:t>
            </w:r>
          </w:p>
          <w:p w:rsidR="001830C3" w:rsidRDefault="001830C3" w:rsidP="001830C3">
            <w:pPr>
              <w:numPr>
                <w:ilvl w:val="0"/>
                <w:numId w:val="6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zapisuje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b/>
                <w:color w:val="000000"/>
                <w:sz w:val="18"/>
                <w:szCs w:val="18"/>
              </w:rPr>
              <w:t>i odczytuje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000000"/>
                <w:sz w:val="18"/>
                <w:szCs w:val="18"/>
              </w:rPr>
              <w:t>równania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000000"/>
                <w:sz w:val="18"/>
                <w:szCs w:val="18"/>
              </w:rPr>
              <w:t>reakcji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000000"/>
                <w:sz w:val="18"/>
                <w:szCs w:val="18"/>
              </w:rPr>
              <w:t>dysocjacji elektrolitycznej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w formie stopniowej dla H</w:t>
            </w:r>
            <w:r>
              <w:rPr>
                <w:b/>
                <w:sz w:val="18"/>
                <w:szCs w:val="18"/>
                <w:vertAlign w:val="subscript"/>
              </w:rPr>
              <w:t>2</w:t>
            </w:r>
            <w:r>
              <w:rPr>
                <w:b/>
                <w:sz w:val="18"/>
                <w:szCs w:val="18"/>
              </w:rPr>
              <w:t>S, H</w:t>
            </w:r>
            <w:r>
              <w:rPr>
                <w:b/>
                <w:sz w:val="18"/>
                <w:szCs w:val="18"/>
                <w:vertAlign w:val="subscript"/>
              </w:rPr>
              <w:t>2</w:t>
            </w:r>
            <w:r>
              <w:rPr>
                <w:b/>
                <w:sz w:val="18"/>
                <w:szCs w:val="18"/>
              </w:rPr>
              <w:t>CO</w:t>
            </w:r>
            <w:r>
              <w:rPr>
                <w:b/>
                <w:sz w:val="18"/>
                <w:szCs w:val="18"/>
                <w:vertAlign w:val="subscript"/>
              </w:rPr>
              <w:t>3</w:t>
            </w:r>
          </w:p>
          <w:p w:rsidR="001830C3" w:rsidRDefault="001830C3" w:rsidP="001830C3">
            <w:pPr>
              <w:numPr>
                <w:ilvl w:val="0"/>
                <w:numId w:val="6"/>
              </w:numPr>
              <w:shd w:val="clear" w:color="auto" w:fill="FFFFFF"/>
              <w:ind w:left="142" w:hanging="142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opisuje doświadczenia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przeprowadzane na lekcjach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(schemat, obserwacje, wniosek)</w:t>
            </w:r>
          </w:p>
          <w:p w:rsidR="001830C3" w:rsidRDefault="001830C3" w:rsidP="001830C3">
            <w:pPr>
              <w:numPr>
                <w:ilvl w:val="0"/>
                <w:numId w:val="6"/>
              </w:numPr>
              <w:shd w:val="clear" w:color="auto" w:fill="FFFFFF"/>
              <w:ind w:left="142" w:hanging="142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interpretuje wartość </w:t>
            </w:r>
            <w:proofErr w:type="spellStart"/>
            <w:r>
              <w:rPr>
                <w:b/>
                <w:bCs/>
                <w:sz w:val="18"/>
                <w:szCs w:val="18"/>
              </w:rPr>
              <w:t>pH</w:t>
            </w:r>
            <w:proofErr w:type="spellEnd"/>
            <w:r>
              <w:rPr>
                <w:b/>
                <w:bCs/>
                <w:sz w:val="18"/>
                <w:szCs w:val="18"/>
              </w:rPr>
              <w:t xml:space="preserve"> w ujęciu jakościowym (odczyny: kwasowy, zasadowy, obojętny)</w:t>
            </w:r>
          </w:p>
          <w:p w:rsidR="001830C3" w:rsidRDefault="001830C3" w:rsidP="001830C3">
            <w:pPr>
              <w:numPr>
                <w:ilvl w:val="0"/>
                <w:numId w:val="6"/>
              </w:numPr>
              <w:shd w:val="clear" w:color="auto" w:fill="FFFFFF"/>
              <w:ind w:left="142" w:hanging="142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opisuje zastosowania wskaźników</w:t>
            </w:r>
          </w:p>
          <w:p w:rsidR="001830C3" w:rsidRDefault="001830C3" w:rsidP="001830C3">
            <w:pPr>
              <w:numPr>
                <w:ilvl w:val="0"/>
                <w:numId w:val="6"/>
              </w:numPr>
              <w:shd w:val="clear" w:color="auto" w:fill="FFFFFF"/>
              <w:ind w:left="142" w:hanging="142"/>
              <w:rPr>
                <w:rFonts w:ascii="Calibri" w:hAnsi="Calibri" w:cs="Calibri"/>
                <w:bCs/>
              </w:rPr>
            </w:pPr>
            <w:r>
              <w:rPr>
                <w:b/>
                <w:bCs/>
                <w:sz w:val="18"/>
                <w:szCs w:val="18"/>
              </w:rPr>
              <w:t xml:space="preserve">planuje doświadczenie, które pozwala zbadać </w:t>
            </w:r>
            <w:proofErr w:type="spellStart"/>
            <w:r>
              <w:rPr>
                <w:b/>
                <w:bCs/>
                <w:sz w:val="18"/>
                <w:szCs w:val="18"/>
              </w:rPr>
              <w:t>pH</w:t>
            </w:r>
            <w:proofErr w:type="spellEnd"/>
            <w:r>
              <w:rPr>
                <w:b/>
                <w:bCs/>
                <w:sz w:val="18"/>
                <w:szCs w:val="18"/>
              </w:rPr>
              <w:t xml:space="preserve"> produktów występujących w życiu codziennym</w:t>
            </w:r>
          </w:p>
        </w:tc>
        <w:tc>
          <w:tcPr>
            <w:tcW w:w="36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830C3" w:rsidRDefault="001830C3">
            <w:pPr>
              <w:shd w:val="clear" w:color="auto" w:fill="FFFFFF"/>
              <w:spacing w:before="240"/>
              <w:ind w:left="102" w:hanging="10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Uczeń:</w:t>
            </w:r>
          </w:p>
          <w:p w:rsidR="001830C3" w:rsidRDefault="001830C3" w:rsidP="001830C3">
            <w:pPr>
              <w:numPr>
                <w:ilvl w:val="0"/>
                <w:numId w:val="7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nazywa dowolny kwas tlenowy (określenie wartościowości pierwiastków chemicznych, uwzględnienie ich w nazwie)</w:t>
            </w:r>
          </w:p>
          <w:p w:rsidR="001830C3" w:rsidRDefault="001830C3" w:rsidP="001830C3">
            <w:pPr>
              <w:numPr>
                <w:ilvl w:val="0"/>
                <w:numId w:val="7"/>
              </w:numPr>
              <w:shd w:val="clear" w:color="auto" w:fill="FFFFFF"/>
              <w:ind w:left="142" w:hanging="142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projektuje i przeprowadza doświadczenia,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000000"/>
                <w:sz w:val="18"/>
                <w:szCs w:val="18"/>
              </w:rPr>
              <w:t>w których wyniku można otrzymać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000000"/>
                <w:sz w:val="18"/>
                <w:szCs w:val="18"/>
              </w:rPr>
              <w:t>kwasy</w:t>
            </w:r>
          </w:p>
          <w:p w:rsidR="001830C3" w:rsidRDefault="001830C3" w:rsidP="001830C3">
            <w:pPr>
              <w:numPr>
                <w:ilvl w:val="0"/>
                <w:numId w:val="7"/>
              </w:numPr>
              <w:shd w:val="clear" w:color="auto" w:fill="FFFFFF"/>
              <w:ind w:left="142" w:hanging="142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identyfikuje kwasy na podstawie podanych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informacji</w:t>
            </w:r>
          </w:p>
          <w:p w:rsidR="001830C3" w:rsidRDefault="001830C3" w:rsidP="001830C3">
            <w:pPr>
              <w:numPr>
                <w:ilvl w:val="0"/>
                <w:numId w:val="7"/>
              </w:numPr>
              <w:shd w:val="clear" w:color="auto" w:fill="FFFFFF"/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odczytuje równania reakcji chemicznych</w:t>
            </w:r>
          </w:p>
          <w:p w:rsidR="001830C3" w:rsidRDefault="001830C3" w:rsidP="001830C3">
            <w:pPr>
              <w:numPr>
                <w:ilvl w:val="0"/>
                <w:numId w:val="6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planuje doświadczalne wykrycie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białka w próbce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żywności (np.: w serze, mleku, jajku)</w:t>
            </w:r>
          </w:p>
          <w:p w:rsidR="001830C3" w:rsidRDefault="001830C3" w:rsidP="001830C3">
            <w:pPr>
              <w:numPr>
                <w:ilvl w:val="0"/>
                <w:numId w:val="7"/>
              </w:numPr>
              <w:ind w:left="142" w:hanging="142"/>
              <w:rPr>
                <w:rFonts w:ascii="Calibri" w:hAnsi="Calibri" w:cs="Calibri"/>
              </w:rPr>
            </w:pPr>
            <w:r>
              <w:rPr>
                <w:sz w:val="18"/>
                <w:szCs w:val="18"/>
              </w:rPr>
              <w:t>opisuje reakcję ksantoproteinową</w:t>
            </w:r>
          </w:p>
        </w:tc>
      </w:tr>
    </w:tbl>
    <w:p w:rsidR="001830C3" w:rsidRDefault="001830C3" w:rsidP="001830C3">
      <w:pPr>
        <w:rPr>
          <w:rFonts w:ascii="Calibri" w:hAnsi="Calibri" w:cs="Calibri"/>
          <w:b/>
          <w:bCs/>
          <w:sz w:val="22"/>
          <w:szCs w:val="22"/>
        </w:rPr>
      </w:pPr>
    </w:p>
    <w:p w:rsidR="001830C3" w:rsidRDefault="001830C3" w:rsidP="001830C3">
      <w:pPr>
        <w:rPr>
          <w:rFonts w:ascii="Calibri" w:hAnsi="Calibri" w:cs="Calibri"/>
          <w:sz w:val="22"/>
          <w:szCs w:val="22"/>
        </w:rPr>
        <w:sectPr w:rsidR="001830C3">
          <w:pgSz w:w="16838" w:h="11906" w:orient="landscape"/>
          <w:pgMar w:top="1134" w:right="1134" w:bottom="1134" w:left="1134" w:header="567" w:footer="680" w:gutter="0"/>
          <w:cols w:space="708"/>
        </w:sectPr>
      </w:pPr>
    </w:p>
    <w:p w:rsidR="001830C3" w:rsidRDefault="001830C3" w:rsidP="001830C3">
      <w:p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lastRenderedPageBreak/>
        <w:t>VIII. Sole</w:t>
      </w:r>
    </w:p>
    <w:p w:rsidR="001830C3" w:rsidRDefault="001830C3" w:rsidP="001830C3">
      <w:pPr>
        <w:spacing w:after="187" w:line="1" w:lineRule="exact"/>
        <w:rPr>
          <w:rFonts w:ascii="Calibri" w:hAnsi="Calibri" w:cs="Calibri"/>
          <w:sz w:val="22"/>
          <w:szCs w:val="22"/>
        </w:rPr>
      </w:pPr>
    </w:p>
    <w:tbl>
      <w:tblPr>
        <w:tblW w:w="14745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3685"/>
        <w:gridCol w:w="3687"/>
        <w:gridCol w:w="3686"/>
        <w:gridCol w:w="3687"/>
      </w:tblGrid>
      <w:tr w:rsidR="001830C3" w:rsidTr="001830C3">
        <w:trPr>
          <w:trHeight w:hRule="exact" w:val="828"/>
        </w:trPr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1830C3" w:rsidRDefault="001830C3">
            <w:pPr>
              <w:spacing w:before="240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Ocena dopuszczająca</w:t>
            </w:r>
          </w:p>
          <w:p w:rsidR="001830C3" w:rsidRDefault="001830C3">
            <w:pPr>
              <w:spacing w:after="240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[1]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1830C3" w:rsidRDefault="001830C3">
            <w:pPr>
              <w:spacing w:before="240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Ocena dostateczna</w:t>
            </w:r>
          </w:p>
          <w:p w:rsidR="001830C3" w:rsidRDefault="001830C3">
            <w:pPr>
              <w:spacing w:after="240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[1 + 2]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1830C3" w:rsidRDefault="001830C3">
            <w:pPr>
              <w:spacing w:before="240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Ocena dobra</w:t>
            </w:r>
          </w:p>
          <w:p w:rsidR="001830C3" w:rsidRDefault="001830C3">
            <w:pPr>
              <w:spacing w:after="240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[1 + 2 + 3]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1830C3" w:rsidRDefault="001830C3">
            <w:pPr>
              <w:spacing w:before="240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Ocena bardzo dobra</w:t>
            </w:r>
          </w:p>
          <w:p w:rsidR="001830C3" w:rsidRDefault="001830C3">
            <w:pPr>
              <w:spacing w:after="240"/>
              <w:jc w:val="center"/>
              <w:rPr>
                <w:rFonts w:ascii="Calibri" w:hAnsi="Calibri" w:cs="Calibri"/>
                <w:b/>
                <w:bCs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[1 + 2 + 3 + 4]</w:t>
            </w:r>
          </w:p>
        </w:tc>
      </w:tr>
      <w:tr w:rsidR="001830C3" w:rsidTr="001830C3"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830C3" w:rsidRDefault="001830C3">
            <w:pPr>
              <w:spacing w:before="240"/>
              <w:ind w:left="102" w:hanging="10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Uczeń:</w:t>
            </w:r>
          </w:p>
          <w:p w:rsidR="001830C3" w:rsidRDefault="001830C3" w:rsidP="001830C3">
            <w:pPr>
              <w:numPr>
                <w:ilvl w:val="0"/>
                <w:numId w:val="8"/>
              </w:numPr>
              <w:ind w:left="142" w:hanging="14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opisuje budowę soli</w:t>
            </w:r>
          </w:p>
          <w:p w:rsidR="001830C3" w:rsidRDefault="001830C3" w:rsidP="001830C3">
            <w:pPr>
              <w:numPr>
                <w:ilvl w:val="0"/>
                <w:numId w:val="8"/>
              </w:numPr>
              <w:ind w:left="142" w:hanging="142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tworzy i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 xml:space="preserve">zapisuje wzory sumaryczne soli </w:t>
            </w:r>
            <w:r>
              <w:rPr>
                <w:sz w:val="18"/>
                <w:szCs w:val="18"/>
              </w:rPr>
              <w:t>(np. chlorków, siarczków)</w:t>
            </w:r>
          </w:p>
          <w:p w:rsidR="001830C3" w:rsidRDefault="001830C3" w:rsidP="001830C3">
            <w:pPr>
              <w:numPr>
                <w:ilvl w:val="0"/>
                <w:numId w:val="8"/>
              </w:numPr>
              <w:ind w:left="142" w:hanging="14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wskazuje metal i resztę kwasową we wzorze soli</w:t>
            </w:r>
          </w:p>
          <w:p w:rsidR="001830C3" w:rsidRDefault="001830C3" w:rsidP="001830C3">
            <w:pPr>
              <w:numPr>
                <w:ilvl w:val="0"/>
                <w:numId w:val="8"/>
              </w:numPr>
              <w:ind w:left="142" w:hanging="142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tworzy nazwy soli na podstawie wzorów sumarycznych</w:t>
            </w:r>
            <w:r>
              <w:rPr>
                <w:bCs/>
                <w:sz w:val="18"/>
                <w:szCs w:val="18"/>
              </w:rPr>
              <w:t xml:space="preserve"> (proste przykłady)</w:t>
            </w:r>
          </w:p>
          <w:p w:rsidR="001830C3" w:rsidRDefault="001830C3" w:rsidP="001830C3">
            <w:pPr>
              <w:numPr>
                <w:ilvl w:val="0"/>
                <w:numId w:val="8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tworzy i zapisuje wzory sumaryczne soli na podstawie ich nazw</w:t>
            </w:r>
            <w:r>
              <w:rPr>
                <w:bCs/>
                <w:sz w:val="18"/>
                <w:szCs w:val="18"/>
              </w:rPr>
              <w:t xml:space="preserve"> (</w:t>
            </w:r>
            <w:r>
              <w:rPr>
                <w:sz w:val="18"/>
                <w:szCs w:val="18"/>
              </w:rPr>
              <w:t>np. wzory soli kwasów: chlorowodorowego, siarkowodorowego i metali, np. sodu, potasu i wapnia)</w:t>
            </w:r>
          </w:p>
          <w:p w:rsidR="001830C3" w:rsidRDefault="001830C3" w:rsidP="001830C3">
            <w:pPr>
              <w:numPr>
                <w:ilvl w:val="0"/>
                <w:numId w:val="8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wskazuje wzory soli wśród </w:t>
            </w:r>
            <w:r>
              <w:rPr>
                <w:sz w:val="18"/>
                <w:szCs w:val="18"/>
              </w:rPr>
              <w:t xml:space="preserve">wzorów różnych </w:t>
            </w:r>
            <w:r>
              <w:rPr>
                <w:color w:val="000000"/>
                <w:sz w:val="18"/>
                <w:szCs w:val="18"/>
              </w:rPr>
              <w:t xml:space="preserve">związków chemicznych </w:t>
            </w:r>
          </w:p>
          <w:p w:rsidR="001830C3" w:rsidRDefault="001830C3" w:rsidP="001830C3">
            <w:pPr>
              <w:numPr>
                <w:ilvl w:val="0"/>
                <w:numId w:val="8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definiuje pojęcie </w:t>
            </w:r>
            <w:r>
              <w:rPr>
                <w:i/>
                <w:color w:val="000000"/>
                <w:sz w:val="18"/>
                <w:szCs w:val="18"/>
              </w:rPr>
              <w:t>dysocjacja elektrolityczna (jonowa) soli</w:t>
            </w:r>
          </w:p>
          <w:p w:rsidR="001830C3" w:rsidRDefault="001830C3" w:rsidP="001830C3">
            <w:pPr>
              <w:numPr>
                <w:ilvl w:val="0"/>
                <w:numId w:val="8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dzieli sole ze względu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na ich rozpuszczalność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w wodzie</w:t>
            </w:r>
          </w:p>
          <w:p w:rsidR="001830C3" w:rsidRDefault="001830C3" w:rsidP="001830C3">
            <w:pPr>
              <w:numPr>
                <w:ilvl w:val="0"/>
                <w:numId w:val="8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ustala rozpuszczalność soli w wodzie na podstawie tabeli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rozpuszczalności</w:t>
            </w:r>
            <w:r>
              <w:rPr>
                <w:sz w:val="18"/>
                <w:szCs w:val="18"/>
              </w:rPr>
              <w:t xml:space="preserve"> soli i </w:t>
            </w:r>
            <w:r>
              <w:rPr>
                <w:color w:val="000000"/>
                <w:sz w:val="18"/>
                <w:szCs w:val="18"/>
              </w:rPr>
              <w:t>wodorotlenków w wodzie</w:t>
            </w:r>
          </w:p>
          <w:p w:rsidR="001830C3" w:rsidRDefault="001830C3" w:rsidP="001830C3">
            <w:pPr>
              <w:numPr>
                <w:ilvl w:val="0"/>
                <w:numId w:val="8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zapisuje równania reakcji dysocjacji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000000"/>
                <w:sz w:val="18"/>
                <w:szCs w:val="18"/>
              </w:rPr>
              <w:t xml:space="preserve">elektrolitycznej </w:t>
            </w:r>
            <w:r>
              <w:rPr>
                <w:bCs/>
                <w:color w:val="000000"/>
                <w:sz w:val="18"/>
                <w:szCs w:val="18"/>
              </w:rPr>
              <w:t>(jonowej) soli</w:t>
            </w:r>
            <w:r>
              <w:rPr>
                <w:b/>
                <w:bCs/>
                <w:color w:val="000000"/>
                <w:sz w:val="18"/>
                <w:szCs w:val="18"/>
              </w:rPr>
              <w:t xml:space="preserve"> rozpuszczalnych w wodzie </w:t>
            </w:r>
            <w:r>
              <w:rPr>
                <w:color w:val="000000"/>
                <w:sz w:val="18"/>
                <w:szCs w:val="18"/>
              </w:rPr>
              <w:t>(proste przykłady)</w:t>
            </w:r>
          </w:p>
          <w:p w:rsidR="001830C3" w:rsidRDefault="001830C3" w:rsidP="001830C3">
            <w:pPr>
              <w:numPr>
                <w:ilvl w:val="0"/>
                <w:numId w:val="8"/>
              </w:numPr>
              <w:ind w:left="142" w:hanging="142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podaje nazwy jonów powstałych w wyniku dysocjacji elektrolitycznej soli (proste przykłady)</w:t>
            </w:r>
          </w:p>
          <w:p w:rsidR="001830C3" w:rsidRDefault="001830C3" w:rsidP="001830C3">
            <w:pPr>
              <w:numPr>
                <w:ilvl w:val="0"/>
                <w:numId w:val="8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opisuje sposób otrzymywania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soli trzema podstawowymi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metodami</w:t>
            </w:r>
            <w:r>
              <w:rPr>
                <w:sz w:val="18"/>
                <w:szCs w:val="18"/>
              </w:rPr>
              <w:t xml:space="preserve"> (kwas + wodorotlenek, metal + kwas, tlenek metalu + kwas)</w:t>
            </w:r>
          </w:p>
          <w:p w:rsidR="001830C3" w:rsidRDefault="001830C3" w:rsidP="001830C3">
            <w:pPr>
              <w:numPr>
                <w:ilvl w:val="0"/>
                <w:numId w:val="8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zapisuje cząsteczkowo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000000"/>
                <w:sz w:val="18"/>
                <w:szCs w:val="18"/>
              </w:rPr>
              <w:t>równania reakcji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000000"/>
                <w:sz w:val="18"/>
                <w:szCs w:val="18"/>
              </w:rPr>
              <w:t>otrzymywania soli</w:t>
            </w:r>
            <w:r>
              <w:rPr>
                <w:sz w:val="18"/>
                <w:szCs w:val="18"/>
              </w:rPr>
              <w:t xml:space="preserve"> (proste przykłady)</w:t>
            </w:r>
          </w:p>
          <w:p w:rsidR="001830C3" w:rsidRDefault="001830C3" w:rsidP="001830C3">
            <w:pPr>
              <w:numPr>
                <w:ilvl w:val="0"/>
                <w:numId w:val="8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definiuje pojęcia </w:t>
            </w:r>
            <w:r>
              <w:rPr>
                <w:i/>
                <w:color w:val="000000"/>
                <w:sz w:val="18"/>
                <w:szCs w:val="18"/>
              </w:rPr>
              <w:t>reakcja</w:t>
            </w:r>
            <w:r>
              <w:rPr>
                <w:i/>
                <w:sz w:val="18"/>
                <w:szCs w:val="18"/>
              </w:rPr>
              <w:t xml:space="preserve"> </w:t>
            </w:r>
            <w:r>
              <w:rPr>
                <w:i/>
                <w:color w:val="000000"/>
                <w:sz w:val="18"/>
                <w:szCs w:val="18"/>
              </w:rPr>
              <w:t>zobojętniania</w:t>
            </w:r>
            <w:r>
              <w:rPr>
                <w:sz w:val="18"/>
                <w:szCs w:val="18"/>
              </w:rPr>
              <w:t xml:space="preserve"> i </w:t>
            </w:r>
            <w:r>
              <w:rPr>
                <w:i/>
                <w:sz w:val="18"/>
                <w:szCs w:val="18"/>
              </w:rPr>
              <w:t xml:space="preserve">reakcja </w:t>
            </w:r>
            <w:proofErr w:type="spellStart"/>
            <w:r>
              <w:rPr>
                <w:i/>
                <w:color w:val="000000"/>
                <w:sz w:val="18"/>
                <w:szCs w:val="18"/>
              </w:rPr>
              <w:t>strąceniowa</w:t>
            </w:r>
            <w:proofErr w:type="spellEnd"/>
          </w:p>
          <w:p w:rsidR="001830C3" w:rsidRDefault="001830C3" w:rsidP="001830C3">
            <w:pPr>
              <w:numPr>
                <w:ilvl w:val="0"/>
                <w:numId w:val="8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odróżnia zapis cząsteczkowy od zapisu jonowego równania reakcji chemicznej</w:t>
            </w:r>
          </w:p>
          <w:p w:rsidR="001830C3" w:rsidRDefault="001830C3" w:rsidP="001830C3">
            <w:pPr>
              <w:numPr>
                <w:ilvl w:val="0"/>
                <w:numId w:val="8"/>
              </w:numPr>
              <w:ind w:left="142" w:hanging="142"/>
              <w:rPr>
                <w:rFonts w:ascii="Calibri" w:hAnsi="Calibri" w:cs="Calibri"/>
              </w:rPr>
            </w:pPr>
            <w:r>
              <w:rPr>
                <w:color w:val="000000"/>
                <w:sz w:val="18"/>
                <w:szCs w:val="18"/>
              </w:rPr>
              <w:t>określa związek ładunku jonu z wartościowością metalu i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reszty kwasowej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830C3" w:rsidRDefault="001830C3">
            <w:pPr>
              <w:spacing w:before="240"/>
              <w:ind w:left="102" w:hanging="10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Uczeń:</w:t>
            </w:r>
          </w:p>
          <w:p w:rsidR="001830C3" w:rsidRDefault="001830C3" w:rsidP="001830C3">
            <w:pPr>
              <w:numPr>
                <w:ilvl w:val="0"/>
                <w:numId w:val="9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wymienia cztery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najważniejsze sposoby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otrzymywania soli</w:t>
            </w:r>
          </w:p>
          <w:p w:rsidR="001830C3" w:rsidRDefault="001830C3" w:rsidP="001830C3">
            <w:pPr>
              <w:numPr>
                <w:ilvl w:val="0"/>
                <w:numId w:val="9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podaje nazwy i wzory soli (typowe przykłady)</w:t>
            </w:r>
          </w:p>
          <w:p w:rsidR="001830C3" w:rsidRDefault="001830C3" w:rsidP="001830C3">
            <w:pPr>
              <w:numPr>
                <w:ilvl w:val="0"/>
                <w:numId w:val="9"/>
              </w:numPr>
              <w:ind w:left="142" w:hanging="142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zapisuje równania reakcji</w:t>
            </w:r>
            <w:r>
              <w:rPr>
                <w:b/>
                <w:bCs/>
                <w:sz w:val="18"/>
                <w:szCs w:val="18"/>
              </w:rPr>
              <w:t xml:space="preserve"> zobojętniania</w:t>
            </w:r>
            <w:r>
              <w:rPr>
                <w:b/>
                <w:bCs/>
                <w:color w:val="000000"/>
                <w:sz w:val="18"/>
                <w:szCs w:val="18"/>
              </w:rPr>
              <w:t xml:space="preserve"> w formach: cząsteczkowej, jonowej oraz jonowej skróconej</w:t>
            </w:r>
          </w:p>
          <w:p w:rsidR="001830C3" w:rsidRDefault="001830C3" w:rsidP="001830C3">
            <w:pPr>
              <w:numPr>
                <w:ilvl w:val="0"/>
                <w:numId w:val="9"/>
              </w:numPr>
              <w:ind w:left="142" w:hanging="142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podaje nazwy jonów powstałych w wyniku dysocjacji elektrolitycznej soli</w:t>
            </w:r>
          </w:p>
          <w:p w:rsidR="001830C3" w:rsidRDefault="001830C3" w:rsidP="001830C3">
            <w:pPr>
              <w:numPr>
                <w:ilvl w:val="0"/>
                <w:numId w:val="9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odczytuje równania reakcji otrzymywania soli (proste przykłady)</w:t>
            </w:r>
          </w:p>
          <w:p w:rsidR="001830C3" w:rsidRDefault="001830C3" w:rsidP="001830C3">
            <w:pPr>
              <w:numPr>
                <w:ilvl w:val="0"/>
                <w:numId w:val="9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korzysta z tabeli rozpuszczalności</w:t>
            </w:r>
            <w:r>
              <w:rPr>
                <w:sz w:val="18"/>
                <w:szCs w:val="18"/>
              </w:rPr>
              <w:t xml:space="preserve"> soli i </w:t>
            </w:r>
            <w:r>
              <w:rPr>
                <w:color w:val="000000"/>
                <w:sz w:val="18"/>
                <w:szCs w:val="18"/>
              </w:rPr>
              <w:t>wodorotlenków w wodzie</w:t>
            </w:r>
          </w:p>
          <w:p w:rsidR="001830C3" w:rsidRDefault="001830C3" w:rsidP="001830C3">
            <w:pPr>
              <w:numPr>
                <w:ilvl w:val="0"/>
                <w:numId w:val="9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zapisuje równania reakcji otrzymywania soli (reakcja </w:t>
            </w:r>
            <w:proofErr w:type="spellStart"/>
            <w:r>
              <w:rPr>
                <w:color w:val="000000"/>
                <w:sz w:val="18"/>
                <w:szCs w:val="18"/>
              </w:rPr>
              <w:t>strąceniowa</w:t>
            </w:r>
            <w:proofErr w:type="spellEnd"/>
            <w:r>
              <w:rPr>
                <w:color w:val="000000"/>
                <w:sz w:val="18"/>
                <w:szCs w:val="18"/>
              </w:rPr>
              <w:t>) w formach cząsteczkowej i jonowej (proste przykłady)</w:t>
            </w:r>
          </w:p>
          <w:p w:rsidR="001830C3" w:rsidRDefault="001830C3" w:rsidP="001830C3">
            <w:pPr>
              <w:numPr>
                <w:ilvl w:val="0"/>
                <w:numId w:val="9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zapisuje</w:t>
            </w:r>
            <w:r>
              <w:rPr>
                <w:color w:val="000000"/>
                <w:sz w:val="18"/>
                <w:szCs w:val="18"/>
              </w:rPr>
              <w:t xml:space="preserve"> i odczytuje wybrane </w:t>
            </w:r>
            <w:r>
              <w:rPr>
                <w:b/>
                <w:color w:val="000000"/>
                <w:sz w:val="18"/>
                <w:szCs w:val="18"/>
              </w:rPr>
              <w:t>równania reakcji dysocjacji elektrolitycznej soli</w:t>
            </w:r>
          </w:p>
          <w:p w:rsidR="001830C3" w:rsidRDefault="001830C3" w:rsidP="001830C3">
            <w:pPr>
              <w:numPr>
                <w:ilvl w:val="0"/>
                <w:numId w:val="9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dzieli metale ze względu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na ich aktywność</w:t>
            </w:r>
            <w:r>
              <w:rPr>
                <w:sz w:val="18"/>
                <w:szCs w:val="18"/>
              </w:rPr>
              <w:t xml:space="preserve"> chemiczną </w:t>
            </w:r>
            <w:r>
              <w:rPr>
                <w:color w:val="000000"/>
                <w:sz w:val="18"/>
                <w:szCs w:val="18"/>
              </w:rPr>
              <w:t>(szereg aktywności chemicznej metali)</w:t>
            </w:r>
          </w:p>
          <w:p w:rsidR="001830C3" w:rsidRDefault="001830C3" w:rsidP="001830C3">
            <w:pPr>
              <w:numPr>
                <w:ilvl w:val="0"/>
                <w:numId w:val="9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opisuje sposoby zachowania się metali w reakcji z kwasami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(np. miedź i magnez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w reakcji z kwasem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chlorowodorowym)</w:t>
            </w:r>
          </w:p>
          <w:p w:rsidR="001830C3" w:rsidRDefault="001830C3">
            <w:pPr>
              <w:ind w:left="142" w:hanging="142"/>
              <w:rPr>
                <w:rFonts w:ascii="Calibri" w:hAnsi="Calibri" w:cs="Calibri"/>
              </w:rPr>
            </w:pPr>
            <w:r>
              <w:rPr>
                <w:color w:val="000000"/>
                <w:sz w:val="18"/>
                <w:szCs w:val="18"/>
              </w:rPr>
              <w:t>zapisuje obserwacje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z doświadczeń przeprowadzanych na lekcji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830C3" w:rsidRDefault="001830C3">
            <w:pPr>
              <w:spacing w:before="240"/>
              <w:ind w:left="102" w:hanging="10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Uczeń:</w:t>
            </w:r>
          </w:p>
          <w:p w:rsidR="001830C3" w:rsidRDefault="001830C3" w:rsidP="001830C3">
            <w:pPr>
              <w:numPr>
                <w:ilvl w:val="0"/>
                <w:numId w:val="10"/>
              </w:numPr>
              <w:ind w:left="142" w:hanging="142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tworzy i zapisuje nazwy i wzory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b/>
                <w:color w:val="000000"/>
                <w:sz w:val="18"/>
                <w:szCs w:val="18"/>
              </w:rPr>
              <w:t>soli: chlorków, siarczków, azotanów(V), siarczanów(IV), siarczanów(VI), węglanów, fosforanów(V) (</w:t>
            </w:r>
            <w:proofErr w:type="spellStart"/>
            <w:r>
              <w:rPr>
                <w:b/>
                <w:color w:val="000000"/>
                <w:sz w:val="18"/>
                <w:szCs w:val="18"/>
              </w:rPr>
              <w:t>ortofosforanów</w:t>
            </w:r>
            <w:proofErr w:type="spellEnd"/>
            <w:r>
              <w:rPr>
                <w:b/>
                <w:color w:val="000000"/>
                <w:sz w:val="18"/>
                <w:szCs w:val="18"/>
              </w:rPr>
              <w:t>(V))</w:t>
            </w:r>
          </w:p>
          <w:p w:rsidR="001830C3" w:rsidRDefault="001830C3" w:rsidP="001830C3">
            <w:pPr>
              <w:numPr>
                <w:ilvl w:val="0"/>
                <w:numId w:val="10"/>
              </w:numPr>
              <w:ind w:left="142" w:hanging="142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zapisuje</w:t>
            </w:r>
            <w:r>
              <w:rPr>
                <w:sz w:val="18"/>
                <w:szCs w:val="18"/>
              </w:rPr>
              <w:t xml:space="preserve"> i odczytuje </w:t>
            </w:r>
            <w:r>
              <w:rPr>
                <w:b/>
                <w:bCs/>
                <w:sz w:val="18"/>
                <w:szCs w:val="18"/>
              </w:rPr>
              <w:t>równania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dysocjacji elektrolitycznej soli</w:t>
            </w:r>
          </w:p>
          <w:p w:rsidR="001830C3" w:rsidRDefault="001830C3" w:rsidP="001830C3">
            <w:pPr>
              <w:numPr>
                <w:ilvl w:val="0"/>
                <w:numId w:val="10"/>
              </w:numPr>
              <w:ind w:left="142" w:hanging="14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otrzymuje sole doświadczalnie</w:t>
            </w:r>
          </w:p>
          <w:p w:rsidR="001830C3" w:rsidRDefault="001830C3" w:rsidP="001830C3">
            <w:pPr>
              <w:numPr>
                <w:ilvl w:val="0"/>
                <w:numId w:val="10"/>
              </w:numPr>
              <w:ind w:left="142" w:hanging="142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wyjaśnia przebieg reakcji zobojętniania i reakcji</w:t>
            </w:r>
            <w:r>
              <w:rPr>
                <w:b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b/>
                <w:bCs/>
                <w:color w:val="000000"/>
                <w:sz w:val="18"/>
                <w:szCs w:val="18"/>
              </w:rPr>
              <w:t>strąceniowej</w:t>
            </w:r>
            <w:proofErr w:type="spellEnd"/>
          </w:p>
          <w:p w:rsidR="001830C3" w:rsidRDefault="001830C3" w:rsidP="001830C3">
            <w:pPr>
              <w:numPr>
                <w:ilvl w:val="0"/>
                <w:numId w:val="10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zapisuje równania reakcji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000000"/>
                <w:sz w:val="18"/>
                <w:szCs w:val="18"/>
              </w:rPr>
              <w:t xml:space="preserve">otrzymywania soli </w:t>
            </w:r>
          </w:p>
          <w:p w:rsidR="001830C3" w:rsidRDefault="001830C3" w:rsidP="001830C3">
            <w:pPr>
              <w:numPr>
                <w:ilvl w:val="0"/>
                <w:numId w:val="10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ustala, korzystając z szeregu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aktywności metali, które metale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reagują z kwasami według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schematu: metal + kwas </w:t>
            </w:r>
            <w:r>
              <w:rPr>
                <w:color w:val="000000"/>
                <w:sz w:val="18"/>
                <w:szCs w:val="18"/>
              </w:rPr>
              <w:sym w:font="Symbol" w:char="00AE"/>
            </w:r>
            <w:r>
              <w:rPr>
                <w:color w:val="000000"/>
                <w:sz w:val="18"/>
                <w:szCs w:val="18"/>
              </w:rPr>
              <w:t> sól + wodór</w:t>
            </w:r>
          </w:p>
          <w:p w:rsidR="001830C3" w:rsidRDefault="001830C3" w:rsidP="001830C3">
            <w:pPr>
              <w:numPr>
                <w:ilvl w:val="0"/>
                <w:numId w:val="10"/>
              </w:numPr>
              <w:ind w:left="142" w:hanging="142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projektuje i przeprowadza reakcję zobojętniania (</w:t>
            </w:r>
            <w:proofErr w:type="spellStart"/>
            <w:r>
              <w:rPr>
                <w:b/>
                <w:color w:val="000000"/>
                <w:sz w:val="18"/>
                <w:szCs w:val="18"/>
              </w:rPr>
              <w:t>HCl</w:t>
            </w:r>
            <w:proofErr w:type="spellEnd"/>
            <w:r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b/>
                <w:color w:val="000000"/>
                <w:sz w:val="18"/>
                <w:szCs w:val="18"/>
              </w:rPr>
              <w:t>+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b/>
                <w:color w:val="000000"/>
                <w:sz w:val="18"/>
                <w:szCs w:val="18"/>
              </w:rPr>
              <w:t>NaOH</w:t>
            </w:r>
            <w:proofErr w:type="spellEnd"/>
            <w:r>
              <w:rPr>
                <w:b/>
                <w:color w:val="000000"/>
                <w:sz w:val="18"/>
                <w:szCs w:val="18"/>
              </w:rPr>
              <w:t>)</w:t>
            </w:r>
          </w:p>
          <w:p w:rsidR="001830C3" w:rsidRDefault="001830C3" w:rsidP="001830C3">
            <w:pPr>
              <w:numPr>
                <w:ilvl w:val="0"/>
                <w:numId w:val="10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swobodnie posługuje się tabelą rozpuszczalności soli i wodorotlenków w wodzie</w:t>
            </w:r>
          </w:p>
          <w:p w:rsidR="001830C3" w:rsidRDefault="001830C3" w:rsidP="001830C3">
            <w:pPr>
              <w:numPr>
                <w:ilvl w:val="0"/>
                <w:numId w:val="10"/>
              </w:numPr>
              <w:ind w:left="142" w:hanging="142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projektuje doświadczenia pozwalające otrzymać substancje średnio i trudno rozpuszczalne</w:t>
            </w:r>
            <w:r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/>
                <w:bCs/>
                <w:color w:val="000000"/>
                <w:sz w:val="18"/>
                <w:szCs w:val="18"/>
              </w:rPr>
              <w:t xml:space="preserve">(sole i wodorotlenki) w reakcjach </w:t>
            </w:r>
            <w:proofErr w:type="spellStart"/>
            <w:r>
              <w:rPr>
                <w:b/>
                <w:bCs/>
                <w:color w:val="000000"/>
                <w:sz w:val="18"/>
                <w:szCs w:val="18"/>
              </w:rPr>
              <w:t>strąceniowych</w:t>
            </w:r>
            <w:proofErr w:type="spellEnd"/>
          </w:p>
          <w:p w:rsidR="001830C3" w:rsidRDefault="001830C3" w:rsidP="001830C3">
            <w:pPr>
              <w:numPr>
                <w:ilvl w:val="0"/>
                <w:numId w:val="10"/>
              </w:numPr>
              <w:ind w:left="142" w:hanging="142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zapisuje odpowiednie równania reakcji w formie cząsteczkowej i jonowej (reakcje otrzymywania substancji średnio i trudno rozpuszczalnych w reakcjach </w:t>
            </w:r>
            <w:proofErr w:type="spellStart"/>
            <w:r>
              <w:rPr>
                <w:sz w:val="18"/>
                <w:szCs w:val="18"/>
              </w:rPr>
              <w:t>strąceniowych</w:t>
            </w:r>
            <w:proofErr w:type="spellEnd"/>
            <w:r>
              <w:rPr>
                <w:sz w:val="18"/>
                <w:szCs w:val="18"/>
              </w:rPr>
              <w:t>)</w:t>
            </w:r>
          </w:p>
          <w:p w:rsidR="001830C3" w:rsidRDefault="001830C3" w:rsidP="001830C3">
            <w:pPr>
              <w:numPr>
                <w:ilvl w:val="0"/>
                <w:numId w:val="10"/>
              </w:numPr>
              <w:ind w:left="142" w:hanging="142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podaje przykłady soli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występujących w przyrodzie</w:t>
            </w:r>
          </w:p>
          <w:p w:rsidR="001830C3" w:rsidRDefault="001830C3" w:rsidP="001830C3">
            <w:pPr>
              <w:numPr>
                <w:ilvl w:val="0"/>
                <w:numId w:val="10"/>
              </w:numPr>
              <w:ind w:left="142" w:hanging="142"/>
              <w:rPr>
                <w:rFonts w:ascii="Calibri" w:hAnsi="Calibri" w:cs="Calibri"/>
              </w:rPr>
            </w:pPr>
            <w:r>
              <w:rPr>
                <w:color w:val="000000"/>
                <w:sz w:val="18"/>
                <w:szCs w:val="18"/>
              </w:rPr>
              <w:t>opisuje doświadczenia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przeprowadzane na lekcjach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(schemat, obserwacje, wniosek)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830C3" w:rsidRDefault="001830C3">
            <w:pPr>
              <w:spacing w:before="240"/>
              <w:ind w:left="102" w:hanging="10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Uczeń:</w:t>
            </w:r>
          </w:p>
          <w:p w:rsidR="001830C3" w:rsidRDefault="001830C3" w:rsidP="001830C3">
            <w:pPr>
              <w:numPr>
                <w:ilvl w:val="0"/>
                <w:numId w:val="11"/>
              </w:numPr>
              <w:ind w:left="142" w:hanging="14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wymienia metody otrzymywania soli</w:t>
            </w:r>
          </w:p>
          <w:p w:rsidR="001830C3" w:rsidRDefault="001830C3" w:rsidP="001830C3">
            <w:pPr>
              <w:numPr>
                <w:ilvl w:val="0"/>
                <w:numId w:val="11"/>
              </w:numPr>
              <w:ind w:left="142" w:hanging="14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przewiduje, czy zajdzie dana reakcja chemiczna (poznane metody, tabela rozpuszczalności soli i wodorotlenków w wodzie, szereg aktywności metali)</w:t>
            </w:r>
          </w:p>
          <w:p w:rsidR="001830C3" w:rsidRDefault="001830C3" w:rsidP="001830C3">
            <w:pPr>
              <w:numPr>
                <w:ilvl w:val="0"/>
                <w:numId w:val="11"/>
              </w:numPr>
              <w:ind w:left="142" w:hanging="142"/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zapisuje </w:t>
            </w:r>
            <w:r>
              <w:rPr>
                <w:bCs/>
                <w:sz w:val="18"/>
                <w:szCs w:val="18"/>
              </w:rPr>
              <w:t>i odczytuje</w:t>
            </w:r>
            <w:r>
              <w:rPr>
                <w:b/>
                <w:bCs/>
                <w:sz w:val="18"/>
                <w:szCs w:val="18"/>
              </w:rPr>
              <w:t xml:space="preserve"> równania reakcji otrzymywania </w:t>
            </w:r>
            <w:r>
              <w:rPr>
                <w:bCs/>
                <w:sz w:val="18"/>
                <w:szCs w:val="18"/>
              </w:rPr>
              <w:t>dowolnej</w:t>
            </w:r>
            <w:r>
              <w:rPr>
                <w:b/>
                <w:bCs/>
                <w:sz w:val="18"/>
                <w:szCs w:val="18"/>
              </w:rPr>
              <w:t xml:space="preserve"> soli </w:t>
            </w:r>
          </w:p>
          <w:p w:rsidR="001830C3" w:rsidRDefault="001830C3" w:rsidP="001830C3">
            <w:pPr>
              <w:numPr>
                <w:ilvl w:val="0"/>
                <w:numId w:val="11"/>
              </w:numPr>
              <w:ind w:left="142" w:hanging="14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wyjaśnia, jakie zmiany zaszły w odczynie roztworów poddanych reakcji zobojętniania</w:t>
            </w:r>
          </w:p>
          <w:p w:rsidR="001830C3" w:rsidRDefault="001830C3" w:rsidP="001830C3">
            <w:pPr>
              <w:numPr>
                <w:ilvl w:val="0"/>
                <w:numId w:val="11"/>
              </w:numPr>
              <w:ind w:left="142" w:hanging="14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proponuje reakcję tworzenia soli średnio i trudno rozpuszczalnej</w:t>
            </w:r>
          </w:p>
          <w:p w:rsidR="001830C3" w:rsidRDefault="001830C3" w:rsidP="001830C3">
            <w:pPr>
              <w:numPr>
                <w:ilvl w:val="0"/>
                <w:numId w:val="11"/>
              </w:numPr>
              <w:ind w:left="142" w:hanging="142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przewiduje wynik reakcji </w:t>
            </w:r>
            <w:proofErr w:type="spellStart"/>
            <w:r>
              <w:rPr>
                <w:b/>
                <w:sz w:val="18"/>
                <w:szCs w:val="18"/>
              </w:rPr>
              <w:t>strąceniowej</w:t>
            </w:r>
            <w:proofErr w:type="spellEnd"/>
          </w:p>
          <w:p w:rsidR="001830C3" w:rsidRDefault="001830C3" w:rsidP="001830C3">
            <w:pPr>
              <w:numPr>
                <w:ilvl w:val="0"/>
                <w:numId w:val="11"/>
              </w:numPr>
              <w:ind w:left="142" w:hanging="14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identyfikuje sole na podstawie podanych informacji</w:t>
            </w:r>
          </w:p>
          <w:p w:rsidR="001830C3" w:rsidRDefault="001830C3" w:rsidP="001830C3">
            <w:pPr>
              <w:numPr>
                <w:ilvl w:val="0"/>
                <w:numId w:val="11"/>
              </w:numPr>
              <w:ind w:left="142" w:hanging="14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podaje zastosowania reakcji </w:t>
            </w:r>
            <w:proofErr w:type="spellStart"/>
            <w:r>
              <w:rPr>
                <w:sz w:val="18"/>
                <w:szCs w:val="18"/>
              </w:rPr>
              <w:t>strąceniowych</w:t>
            </w:r>
            <w:proofErr w:type="spellEnd"/>
          </w:p>
          <w:p w:rsidR="001830C3" w:rsidRDefault="001830C3" w:rsidP="001830C3">
            <w:pPr>
              <w:numPr>
                <w:ilvl w:val="0"/>
                <w:numId w:val="11"/>
              </w:numPr>
              <w:ind w:left="142" w:hanging="142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projektuje i przeprowadza doświadczenia</w:t>
            </w:r>
            <w:r>
              <w:rPr>
                <w:sz w:val="18"/>
                <w:szCs w:val="18"/>
              </w:rPr>
              <w:t xml:space="preserve"> dotyczące </w:t>
            </w:r>
            <w:r>
              <w:rPr>
                <w:b/>
                <w:sz w:val="18"/>
                <w:szCs w:val="18"/>
              </w:rPr>
              <w:t>otrzymywania soli</w:t>
            </w:r>
          </w:p>
          <w:p w:rsidR="001830C3" w:rsidRDefault="001830C3" w:rsidP="001830C3">
            <w:pPr>
              <w:numPr>
                <w:ilvl w:val="0"/>
                <w:numId w:val="11"/>
              </w:numPr>
              <w:ind w:left="142" w:hanging="142"/>
              <w:rPr>
                <w:i/>
                <w:sz w:val="18"/>
                <w:szCs w:val="18"/>
                <w:u w:val="single"/>
              </w:rPr>
            </w:pPr>
            <w:r>
              <w:rPr>
                <w:sz w:val="18"/>
                <w:szCs w:val="18"/>
              </w:rPr>
              <w:t>przewiduje efekty zaprojektowanych doświadczeń dotyczących otrzymywania soli (różne metody)</w:t>
            </w:r>
          </w:p>
          <w:p w:rsidR="001830C3" w:rsidRDefault="001830C3" w:rsidP="001830C3">
            <w:pPr>
              <w:numPr>
                <w:ilvl w:val="0"/>
                <w:numId w:val="11"/>
              </w:numPr>
              <w:ind w:left="142" w:hanging="142"/>
              <w:rPr>
                <w:rFonts w:ascii="Calibri" w:hAnsi="Calibri" w:cs="Calibri"/>
                <w:i/>
                <w:u w:val="single"/>
              </w:rPr>
            </w:pPr>
            <w:r>
              <w:rPr>
                <w:sz w:val="18"/>
                <w:szCs w:val="18"/>
              </w:rPr>
              <w:t>opisuje zaprojektowane doświadczenia</w:t>
            </w:r>
          </w:p>
        </w:tc>
      </w:tr>
    </w:tbl>
    <w:p w:rsidR="001830C3" w:rsidRDefault="001830C3" w:rsidP="001830C3">
      <w:pPr>
        <w:rPr>
          <w:rFonts w:ascii="Calibri" w:hAnsi="Calibri" w:cs="Calibri"/>
          <w:b/>
          <w:bCs/>
          <w:sz w:val="22"/>
          <w:szCs w:val="22"/>
        </w:rPr>
      </w:pPr>
    </w:p>
    <w:p w:rsidR="001830C3" w:rsidRDefault="001830C3" w:rsidP="001830C3">
      <w:pPr>
        <w:shd w:val="clear" w:color="auto" w:fill="FFFFFF"/>
        <w:rPr>
          <w:rFonts w:ascii="Calibri" w:hAnsi="Calibri" w:cs="Calibri"/>
          <w:b/>
          <w:sz w:val="22"/>
          <w:szCs w:val="22"/>
          <w:lang w:eastAsia="en-US"/>
        </w:rPr>
      </w:pPr>
      <w:r>
        <w:rPr>
          <w:rFonts w:ascii="Calibri" w:hAnsi="Calibri" w:cs="Calibri"/>
          <w:sz w:val="22"/>
          <w:szCs w:val="22"/>
        </w:rPr>
        <w:br w:type="page"/>
      </w:r>
      <w:r>
        <w:rPr>
          <w:rFonts w:ascii="Calibri" w:hAnsi="Calibri" w:cs="Calibri"/>
          <w:b/>
          <w:sz w:val="22"/>
          <w:szCs w:val="22"/>
          <w:lang w:eastAsia="en-US"/>
        </w:rPr>
        <w:lastRenderedPageBreak/>
        <w:t>IX. Związki węgla z wodorem</w:t>
      </w:r>
    </w:p>
    <w:p w:rsidR="001830C3" w:rsidRDefault="001830C3" w:rsidP="001830C3">
      <w:pPr>
        <w:spacing w:after="187" w:line="1" w:lineRule="exact"/>
        <w:ind w:left="-181"/>
        <w:rPr>
          <w:rFonts w:ascii="Calibri" w:eastAsia="Calibri" w:hAnsi="Calibri" w:cs="Calibri"/>
          <w:sz w:val="22"/>
          <w:szCs w:val="22"/>
          <w:lang w:eastAsia="en-US"/>
        </w:rPr>
      </w:pPr>
    </w:p>
    <w:tbl>
      <w:tblPr>
        <w:tblW w:w="0" w:type="auto"/>
        <w:jc w:val="center"/>
        <w:tblInd w:w="-517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3681"/>
        <w:gridCol w:w="3682"/>
        <w:gridCol w:w="3682"/>
        <w:gridCol w:w="3682"/>
      </w:tblGrid>
      <w:tr w:rsidR="001830C3" w:rsidTr="001830C3">
        <w:trPr>
          <w:trHeight w:val="491"/>
          <w:jc w:val="center"/>
        </w:trPr>
        <w:tc>
          <w:tcPr>
            <w:tcW w:w="3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1830C3" w:rsidRDefault="001830C3">
            <w:pPr>
              <w:tabs>
                <w:tab w:val="left" w:pos="118"/>
              </w:tabs>
              <w:spacing w:before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Ocena dopuszczająca</w:t>
            </w:r>
          </w:p>
          <w:p w:rsidR="001830C3" w:rsidRDefault="001830C3">
            <w:pPr>
              <w:spacing w:after="240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[1]</w:t>
            </w:r>
          </w:p>
        </w:tc>
        <w:tc>
          <w:tcPr>
            <w:tcW w:w="3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1830C3" w:rsidRDefault="001830C3">
            <w:pPr>
              <w:spacing w:before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Ocena dostateczna</w:t>
            </w:r>
          </w:p>
          <w:p w:rsidR="001830C3" w:rsidRDefault="001830C3">
            <w:pPr>
              <w:spacing w:after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[1 + 2]</w:t>
            </w:r>
          </w:p>
        </w:tc>
        <w:tc>
          <w:tcPr>
            <w:tcW w:w="3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1830C3" w:rsidRDefault="001830C3">
            <w:pPr>
              <w:spacing w:before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Ocena dobra</w:t>
            </w:r>
          </w:p>
          <w:p w:rsidR="001830C3" w:rsidRDefault="001830C3">
            <w:pPr>
              <w:spacing w:after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[1 + 2 + 3]</w:t>
            </w:r>
          </w:p>
        </w:tc>
        <w:tc>
          <w:tcPr>
            <w:tcW w:w="3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hideMark/>
          </w:tcPr>
          <w:p w:rsidR="001830C3" w:rsidRDefault="001830C3">
            <w:pPr>
              <w:spacing w:before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Ocena bardzo dobra</w:t>
            </w:r>
          </w:p>
          <w:p w:rsidR="001830C3" w:rsidRDefault="001830C3">
            <w:pPr>
              <w:spacing w:after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[1 + 2 + 3 + 4]</w:t>
            </w:r>
          </w:p>
        </w:tc>
      </w:tr>
      <w:tr w:rsidR="001830C3" w:rsidTr="001830C3">
        <w:trPr>
          <w:jc w:val="center"/>
        </w:trPr>
        <w:tc>
          <w:tcPr>
            <w:tcW w:w="3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830C3" w:rsidRDefault="001830C3">
            <w:pPr>
              <w:spacing w:before="240"/>
              <w:ind w:left="102" w:hanging="10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Uczeń:</w:t>
            </w:r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spacing w:val="-4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wyjaśnia pojęcie </w:t>
            </w:r>
            <w:r>
              <w:rPr>
                <w:rFonts w:eastAsia="Calibri"/>
                <w:i/>
                <w:sz w:val="18"/>
                <w:szCs w:val="18"/>
                <w:lang w:eastAsia="en-US"/>
              </w:rPr>
              <w:t xml:space="preserve">związki organiczne </w:t>
            </w:r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spacing w:val="-4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>podaje przykłady związków chemicznych zawierających węgiel</w:t>
            </w:r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stosuje zasady BHP w pracy z tlenkiem węgla(II)</w:t>
            </w:r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i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definiuje pojęcie </w:t>
            </w:r>
            <w:r>
              <w:rPr>
                <w:rFonts w:eastAsia="Calibri"/>
                <w:i/>
                <w:sz w:val="18"/>
                <w:szCs w:val="18"/>
                <w:lang w:eastAsia="en-US"/>
              </w:rPr>
              <w:t>węglowodory</w:t>
            </w:r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i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 xml:space="preserve">definiuje pojęcie </w:t>
            </w:r>
            <w:r>
              <w:rPr>
                <w:rFonts w:eastAsia="Calibri"/>
                <w:i/>
                <w:spacing w:val="-1"/>
                <w:sz w:val="18"/>
                <w:szCs w:val="18"/>
                <w:lang w:eastAsia="en-US"/>
              </w:rPr>
              <w:t>szereg homologiczny</w:t>
            </w:r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b/>
                <w:bCs/>
                <w:i/>
                <w:spacing w:val="-5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pacing w:val="1"/>
                <w:sz w:val="18"/>
                <w:szCs w:val="18"/>
                <w:lang w:eastAsia="en-US"/>
              </w:rPr>
              <w:t xml:space="preserve">definiuje pojęcia: </w:t>
            </w:r>
            <w:r>
              <w:rPr>
                <w:rFonts w:eastAsia="Calibri"/>
                <w:b/>
                <w:bCs/>
                <w:i/>
                <w:spacing w:val="1"/>
                <w:sz w:val="18"/>
                <w:szCs w:val="18"/>
                <w:lang w:eastAsia="en-US"/>
              </w:rPr>
              <w:t xml:space="preserve">węglowodory </w:t>
            </w:r>
            <w:r>
              <w:rPr>
                <w:rFonts w:eastAsia="Calibri"/>
                <w:b/>
                <w:bCs/>
                <w:i/>
                <w:spacing w:val="-5"/>
                <w:sz w:val="18"/>
                <w:szCs w:val="18"/>
                <w:lang w:eastAsia="en-US"/>
              </w:rPr>
              <w:t>nasycone</w:t>
            </w:r>
            <w:r>
              <w:rPr>
                <w:rFonts w:eastAsia="Calibri"/>
                <w:b/>
                <w:bCs/>
                <w:spacing w:val="-5"/>
                <w:sz w:val="18"/>
                <w:szCs w:val="18"/>
                <w:lang w:eastAsia="en-US"/>
              </w:rPr>
              <w:t xml:space="preserve">, </w:t>
            </w:r>
            <w:r>
              <w:rPr>
                <w:rFonts w:eastAsia="Calibri"/>
                <w:b/>
                <w:bCs/>
                <w:i/>
                <w:spacing w:val="-5"/>
                <w:sz w:val="18"/>
                <w:szCs w:val="18"/>
                <w:lang w:eastAsia="en-US"/>
              </w:rPr>
              <w:t>węglowodory nienasycone, alkany, alkeny, alkiny</w:t>
            </w:r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1"/>
                <w:sz w:val="18"/>
                <w:szCs w:val="18"/>
                <w:lang w:eastAsia="en-US"/>
              </w:rPr>
              <w:t>zalicza alkany do węglowodorów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nasyconych, a alkeny i alkiny – do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5"/>
                <w:sz w:val="18"/>
                <w:szCs w:val="18"/>
                <w:lang w:eastAsia="en-US"/>
              </w:rPr>
              <w:t>nienasyconych</w:t>
            </w:r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zapisuje wzory sumaryczne: alkanów, alkenów i alkinów o podanej liczbie atomów węgla</w:t>
            </w:r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rysuje wzory strukturalne i </w:t>
            </w:r>
            <w:proofErr w:type="spellStart"/>
            <w:r>
              <w:rPr>
                <w:rFonts w:eastAsia="Calibri"/>
                <w:b/>
                <w:sz w:val="18"/>
                <w:szCs w:val="18"/>
                <w:lang w:eastAsia="en-US"/>
              </w:rPr>
              <w:t>półstrukturalne</w:t>
            </w:r>
            <w:proofErr w:type="spellEnd"/>
            <w:r>
              <w:rPr>
                <w:rFonts w:eastAsia="Calibri"/>
                <w:b/>
                <w:sz w:val="18"/>
                <w:szCs w:val="18"/>
                <w:lang w:eastAsia="en-US"/>
              </w:rPr>
              <w:t xml:space="preserve"> (grupowe): alkanów, alkenów i alkinów o łańcuchach prostych (do czterech atomów węgla w cząsteczce)</w:t>
            </w:r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>podaje nazwy systematyczne alkanów (do czterech atomów węgla w cząsteczce)</w:t>
            </w:r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pacing w:val="-1"/>
                <w:sz w:val="18"/>
                <w:szCs w:val="18"/>
                <w:lang w:eastAsia="en-US"/>
              </w:rPr>
              <w:t>podaje wzory ogólne: alkanów,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alkenów i alkinów</w:t>
            </w:r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podaje zasady tworzenia nazw alkenów i alkinów</w:t>
            </w:r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przyporządkowuje dany 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węglowodór do odpowiedniego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>szeregu homologicznego</w:t>
            </w:r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opisuje budowę i występowanie metanu</w:t>
            </w:r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bCs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bCs/>
                <w:spacing w:val="-1"/>
                <w:sz w:val="18"/>
                <w:szCs w:val="18"/>
                <w:lang w:eastAsia="en-US"/>
              </w:rPr>
              <w:t>opisuje właściwości fizyczne i chemiczne metanu, etanu</w:t>
            </w:r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wyjaśnia, na czym polegają spalanie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całkowite i spalanie niecałkowite</w:t>
            </w:r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bCs/>
                <w:spacing w:val="-1"/>
                <w:sz w:val="18"/>
                <w:szCs w:val="18"/>
                <w:lang w:eastAsia="en-US"/>
              </w:rPr>
              <w:t>zapisuje równania reakcji spalania całkowitego i spalania niecałkowitego metanu, etanu</w:t>
            </w:r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lastRenderedPageBreak/>
              <w:t>podaje wzory sumaryczne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 xml:space="preserve">i strukturalne </w:t>
            </w:r>
            <w:proofErr w:type="spellStart"/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>etenu</w:t>
            </w:r>
            <w:proofErr w:type="spellEnd"/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 xml:space="preserve"> i </w:t>
            </w:r>
            <w:proofErr w:type="spellStart"/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>etynu</w:t>
            </w:r>
            <w:proofErr w:type="spellEnd"/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opisuje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najważniejsze </w:t>
            </w:r>
            <w:r>
              <w:rPr>
                <w:rFonts w:eastAsia="Calibri"/>
                <w:b/>
                <w:bCs/>
                <w:spacing w:val="-2"/>
                <w:sz w:val="18"/>
                <w:szCs w:val="18"/>
                <w:lang w:eastAsia="en-US"/>
              </w:rPr>
              <w:t xml:space="preserve">właściwości </w:t>
            </w:r>
            <w:proofErr w:type="spellStart"/>
            <w:r>
              <w:rPr>
                <w:rFonts w:eastAsia="Calibri"/>
                <w:b/>
                <w:bCs/>
                <w:spacing w:val="-2"/>
                <w:sz w:val="18"/>
                <w:szCs w:val="18"/>
                <w:lang w:eastAsia="en-US"/>
              </w:rPr>
              <w:t>etenu</w:t>
            </w:r>
            <w:proofErr w:type="spellEnd"/>
            <w:r>
              <w:rPr>
                <w:rFonts w:eastAsia="Calibri"/>
                <w:b/>
                <w:bCs/>
                <w:spacing w:val="-2"/>
                <w:sz w:val="18"/>
                <w:szCs w:val="18"/>
                <w:lang w:eastAsia="en-US"/>
              </w:rPr>
              <w:t xml:space="preserve"> i </w:t>
            </w:r>
            <w:proofErr w:type="spellStart"/>
            <w:r>
              <w:rPr>
                <w:rFonts w:eastAsia="Calibri"/>
                <w:b/>
                <w:bCs/>
                <w:spacing w:val="-2"/>
                <w:sz w:val="18"/>
                <w:szCs w:val="18"/>
                <w:lang w:eastAsia="en-US"/>
              </w:rPr>
              <w:t>etynu</w:t>
            </w:r>
            <w:proofErr w:type="spellEnd"/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definiuje pojęcia: </w:t>
            </w:r>
            <w:r>
              <w:rPr>
                <w:rFonts w:eastAsia="Calibri"/>
                <w:i/>
                <w:sz w:val="18"/>
                <w:szCs w:val="18"/>
                <w:lang w:eastAsia="en-US"/>
              </w:rPr>
              <w:t>polimeryzacja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, </w:t>
            </w:r>
            <w:r>
              <w:rPr>
                <w:rFonts w:eastAsia="Calibri"/>
                <w:i/>
                <w:spacing w:val="-2"/>
                <w:sz w:val="18"/>
                <w:szCs w:val="18"/>
                <w:lang w:eastAsia="en-US"/>
              </w:rPr>
              <w:t>monomer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 xml:space="preserve"> i </w:t>
            </w:r>
            <w:r>
              <w:rPr>
                <w:rFonts w:eastAsia="Calibri"/>
                <w:i/>
                <w:spacing w:val="-2"/>
                <w:sz w:val="18"/>
                <w:szCs w:val="18"/>
                <w:lang w:eastAsia="en-US"/>
              </w:rPr>
              <w:t>polimer</w:t>
            </w:r>
          </w:p>
          <w:p w:rsidR="001830C3" w:rsidRDefault="001830C3" w:rsidP="001830C3">
            <w:pPr>
              <w:numPr>
                <w:ilvl w:val="0"/>
                <w:numId w:val="12"/>
              </w:numPr>
              <w:ind w:left="142" w:hanging="142"/>
              <w:rPr>
                <w:rFonts w:ascii="Calibri" w:eastAsia="Calibri" w:hAnsi="Calibri" w:cs="Calibri"/>
                <w:spacing w:val="-3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opisuje wpływ węglowodorów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 xml:space="preserve">nasyconych i węglowodorów </w:t>
            </w:r>
            <w:r>
              <w:rPr>
                <w:rFonts w:eastAsia="Calibri"/>
                <w:spacing w:val="-7"/>
                <w:sz w:val="18"/>
                <w:szCs w:val="18"/>
                <w:lang w:eastAsia="en-US"/>
              </w:rPr>
              <w:t xml:space="preserve">nienasyconych na 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wodę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 xml:space="preserve">bromową (lub </w:t>
            </w: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>roztwór manganianu(VII) potasu)</w:t>
            </w:r>
          </w:p>
        </w:tc>
        <w:tc>
          <w:tcPr>
            <w:tcW w:w="3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830C3" w:rsidRDefault="001830C3">
            <w:pPr>
              <w:spacing w:before="240"/>
              <w:ind w:left="102" w:hanging="102"/>
              <w:rPr>
                <w:rFonts w:eastAsia="Calibri"/>
                <w:spacing w:val="1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5"/>
                <w:sz w:val="18"/>
                <w:szCs w:val="18"/>
                <w:lang w:eastAsia="en-US"/>
              </w:rPr>
              <w:lastRenderedPageBreak/>
              <w:t>Uczeń:</w:t>
            </w:r>
          </w:p>
          <w:p w:rsidR="001830C3" w:rsidRDefault="001830C3" w:rsidP="001830C3">
            <w:pPr>
              <w:numPr>
                <w:ilvl w:val="0"/>
                <w:numId w:val="13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wyjaśnia pojęcie </w:t>
            </w:r>
            <w:r>
              <w:rPr>
                <w:rFonts w:eastAsia="Calibri"/>
                <w:i/>
                <w:sz w:val="18"/>
                <w:szCs w:val="18"/>
                <w:lang w:eastAsia="en-US"/>
              </w:rPr>
              <w:t>szereg homologiczny</w:t>
            </w:r>
          </w:p>
          <w:p w:rsidR="001830C3" w:rsidRDefault="001830C3" w:rsidP="001830C3">
            <w:pPr>
              <w:numPr>
                <w:ilvl w:val="0"/>
                <w:numId w:val="13"/>
              </w:numPr>
              <w:ind w:left="142" w:hanging="142"/>
              <w:rPr>
                <w:rFonts w:eastAsia="Calibri"/>
                <w:b/>
                <w:bCs/>
                <w:spacing w:val="1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pacing w:val="1"/>
                <w:sz w:val="18"/>
                <w:szCs w:val="18"/>
                <w:lang w:eastAsia="en-US"/>
              </w:rPr>
              <w:t>tworzy nazwy alkenów i alkinów na podstawie nazw odpowiednich alkanów</w:t>
            </w:r>
          </w:p>
          <w:p w:rsidR="001830C3" w:rsidRDefault="001830C3" w:rsidP="001830C3">
            <w:pPr>
              <w:numPr>
                <w:ilvl w:val="0"/>
                <w:numId w:val="13"/>
              </w:numPr>
              <w:ind w:left="142" w:hanging="142"/>
              <w:rPr>
                <w:rFonts w:eastAsia="Calibri"/>
                <w:b/>
                <w:spacing w:val="-2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pacing w:val="1"/>
                <w:sz w:val="18"/>
                <w:szCs w:val="18"/>
                <w:lang w:eastAsia="en-US"/>
              </w:rPr>
              <w:t>zapisuje</w:t>
            </w:r>
            <w:r>
              <w:rPr>
                <w:rFonts w:eastAsia="Calibri"/>
                <w:b/>
                <w:bCs/>
                <w:spacing w:val="1"/>
                <w:sz w:val="18"/>
                <w:szCs w:val="18"/>
                <w:lang w:eastAsia="en-US"/>
              </w:rPr>
              <w:t xml:space="preserve"> wzory: sumaryczne, strukturalne i </w:t>
            </w:r>
            <w:proofErr w:type="spellStart"/>
            <w:r>
              <w:rPr>
                <w:rFonts w:eastAsia="Calibri"/>
                <w:b/>
                <w:bCs/>
                <w:spacing w:val="1"/>
                <w:sz w:val="18"/>
                <w:szCs w:val="18"/>
                <w:lang w:eastAsia="en-US"/>
              </w:rPr>
              <w:t>półstrukturalne</w:t>
            </w:r>
            <w:proofErr w:type="spellEnd"/>
            <w:r>
              <w:rPr>
                <w:rFonts w:eastAsia="Calibri"/>
                <w:b/>
                <w:spacing w:val="1"/>
                <w:sz w:val="18"/>
                <w:szCs w:val="18"/>
                <w:lang w:eastAsia="en-US"/>
              </w:rPr>
              <w:t xml:space="preserve"> (grupowe);</w:t>
            </w:r>
            <w:r>
              <w:rPr>
                <w:rFonts w:eastAsia="Calibri"/>
                <w:spacing w:val="1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/>
                <w:spacing w:val="1"/>
                <w:sz w:val="18"/>
                <w:szCs w:val="18"/>
                <w:lang w:eastAsia="en-US"/>
              </w:rPr>
              <w:t>podaje nazwy:</w:t>
            </w:r>
            <w:r>
              <w:rPr>
                <w:rFonts w:eastAsia="Calibri"/>
                <w:b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alkanów</w:t>
            </w:r>
            <w:r>
              <w:rPr>
                <w:rFonts w:eastAsia="Calibri"/>
                <w:b/>
                <w:sz w:val="18"/>
                <w:szCs w:val="18"/>
                <w:lang w:eastAsia="en-US"/>
              </w:rPr>
              <w:t>, alkenów i alkinów</w:t>
            </w:r>
          </w:p>
          <w:p w:rsidR="001830C3" w:rsidRDefault="001830C3" w:rsidP="001830C3">
            <w:pPr>
              <w:numPr>
                <w:ilvl w:val="0"/>
                <w:numId w:val="13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buduje model cząsteczki: metanu,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>etenu</w:t>
            </w:r>
            <w:proofErr w:type="spellEnd"/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 xml:space="preserve">, </w:t>
            </w:r>
            <w:proofErr w:type="spellStart"/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>etynu</w:t>
            </w:r>
            <w:proofErr w:type="spellEnd"/>
          </w:p>
          <w:p w:rsidR="001830C3" w:rsidRDefault="001830C3" w:rsidP="001830C3">
            <w:pPr>
              <w:numPr>
                <w:ilvl w:val="0"/>
                <w:numId w:val="13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wyjaśnia różnicę między spalaniem całkowitym a spalaniem niecałkowitym</w:t>
            </w:r>
          </w:p>
          <w:p w:rsidR="001830C3" w:rsidRDefault="001830C3" w:rsidP="001830C3">
            <w:pPr>
              <w:numPr>
                <w:ilvl w:val="0"/>
                <w:numId w:val="13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opisuje właściwości fizyczne i chemiczne (spalanie) alkanów </w:t>
            </w:r>
            <w:r>
              <w:rPr>
                <w:rFonts w:eastAsia="Calibri"/>
                <w:bCs/>
                <w:sz w:val="18"/>
                <w:szCs w:val="18"/>
                <w:lang w:eastAsia="en-US"/>
              </w:rPr>
              <w:t>(metanu, etanu)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oraz </w:t>
            </w:r>
            <w:proofErr w:type="spellStart"/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etenu</w:t>
            </w:r>
            <w:proofErr w:type="spellEnd"/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i </w:t>
            </w:r>
            <w:proofErr w:type="spellStart"/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etynu</w:t>
            </w:r>
            <w:proofErr w:type="spellEnd"/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</w:t>
            </w:r>
          </w:p>
          <w:p w:rsidR="001830C3" w:rsidRDefault="001830C3" w:rsidP="001830C3">
            <w:pPr>
              <w:numPr>
                <w:ilvl w:val="0"/>
                <w:numId w:val="13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zapisuje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i odczytuje 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równania </w:t>
            </w:r>
            <w:r>
              <w:rPr>
                <w:rFonts w:eastAsia="Calibri"/>
                <w:b/>
                <w:bCs/>
                <w:spacing w:val="-4"/>
                <w:sz w:val="18"/>
                <w:szCs w:val="18"/>
                <w:lang w:eastAsia="en-US"/>
              </w:rPr>
              <w:t>reakcji</w:t>
            </w: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/>
                <w:bCs/>
                <w:spacing w:val="-4"/>
                <w:sz w:val="18"/>
                <w:szCs w:val="18"/>
                <w:lang w:eastAsia="en-US"/>
              </w:rPr>
              <w:t xml:space="preserve">spalania metanu, </w:t>
            </w:r>
            <w:r>
              <w:rPr>
                <w:rFonts w:eastAsia="Calibri"/>
                <w:bCs/>
                <w:spacing w:val="-4"/>
                <w:sz w:val="18"/>
                <w:szCs w:val="18"/>
                <w:lang w:eastAsia="en-US"/>
              </w:rPr>
              <w:t>etanu</w:t>
            </w:r>
            <w:r>
              <w:rPr>
                <w:rFonts w:eastAsia="Calibri"/>
                <w:b/>
                <w:bCs/>
                <w:spacing w:val="-4"/>
                <w:sz w:val="18"/>
                <w:szCs w:val="18"/>
                <w:lang w:eastAsia="en-US"/>
              </w:rPr>
              <w:t>, przy ograniczonym i nieograniczonym dostępie tlenu</w:t>
            </w: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 xml:space="preserve"> </w:t>
            </w:r>
          </w:p>
          <w:p w:rsidR="001830C3" w:rsidRDefault="001830C3" w:rsidP="001830C3">
            <w:pPr>
              <w:numPr>
                <w:ilvl w:val="0"/>
                <w:numId w:val="13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>pisze równania</w:t>
            </w:r>
            <w:r>
              <w:rPr>
                <w:rFonts w:eastAsia="Calibri"/>
                <w:color w:val="00B050"/>
                <w:spacing w:val="-4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>reakcji spalania</w:t>
            </w:r>
            <w:r>
              <w:rPr>
                <w:rFonts w:eastAsia="Calibri"/>
                <w:color w:val="00B050"/>
                <w:spacing w:val="-4"/>
                <w:sz w:val="18"/>
                <w:szCs w:val="1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>etenu</w:t>
            </w:r>
            <w:proofErr w:type="spellEnd"/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 xml:space="preserve"> i</w:t>
            </w:r>
            <w:r>
              <w:rPr>
                <w:rFonts w:eastAsia="Calibri"/>
                <w:sz w:val="18"/>
                <w:szCs w:val="18"/>
                <w:lang w:eastAsia="en-US"/>
              </w:rPr>
              <w:t> 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etynu</w:t>
            </w:r>
            <w:proofErr w:type="spellEnd"/>
          </w:p>
          <w:p w:rsidR="001830C3" w:rsidRDefault="001830C3" w:rsidP="001830C3">
            <w:pPr>
              <w:numPr>
                <w:ilvl w:val="0"/>
                <w:numId w:val="13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porównuje budowę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etenu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 i </w:t>
            </w:r>
            <w:proofErr w:type="spellStart"/>
            <w:r>
              <w:rPr>
                <w:rFonts w:eastAsia="Calibri"/>
                <w:sz w:val="18"/>
                <w:szCs w:val="18"/>
                <w:lang w:eastAsia="en-US"/>
              </w:rPr>
              <w:t>etynu</w:t>
            </w:r>
            <w:proofErr w:type="spellEnd"/>
          </w:p>
          <w:p w:rsidR="001830C3" w:rsidRDefault="001830C3" w:rsidP="001830C3">
            <w:pPr>
              <w:numPr>
                <w:ilvl w:val="0"/>
                <w:numId w:val="13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wyjaśnia, na czym polegają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>reakcje przyłączania i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polimeryzacji</w:t>
            </w:r>
          </w:p>
          <w:p w:rsidR="001830C3" w:rsidRDefault="001830C3" w:rsidP="001830C3">
            <w:pPr>
              <w:numPr>
                <w:ilvl w:val="0"/>
                <w:numId w:val="13"/>
              </w:numPr>
              <w:ind w:left="142" w:hanging="142"/>
              <w:rPr>
                <w:rFonts w:eastAsia="Calibri"/>
                <w:b/>
                <w:spacing w:val="-2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z w:val="18"/>
                <w:szCs w:val="18"/>
                <w:lang w:eastAsia="en-US"/>
              </w:rPr>
              <w:t xml:space="preserve">wyjaśnia, jak można doświadczalnie odróżnić </w:t>
            </w:r>
            <w:r>
              <w:rPr>
                <w:rFonts w:eastAsia="Calibri"/>
                <w:b/>
                <w:spacing w:val="-3"/>
                <w:sz w:val="18"/>
                <w:szCs w:val="18"/>
                <w:lang w:eastAsia="en-US"/>
              </w:rPr>
              <w:t>węglowodory nasycone od</w:t>
            </w:r>
            <w:r>
              <w:rPr>
                <w:rFonts w:eastAsia="Calibri"/>
                <w:b/>
                <w:sz w:val="18"/>
                <w:szCs w:val="18"/>
                <w:lang w:eastAsia="en-US"/>
              </w:rPr>
              <w:t xml:space="preserve"> węglowodorów </w:t>
            </w:r>
            <w:r>
              <w:rPr>
                <w:rFonts w:eastAsia="Calibri"/>
                <w:b/>
                <w:spacing w:val="-5"/>
                <w:sz w:val="18"/>
                <w:szCs w:val="18"/>
                <w:lang w:eastAsia="en-US"/>
              </w:rPr>
              <w:t>nienasyconych,</w:t>
            </w:r>
            <w:r>
              <w:rPr>
                <w:rFonts w:eastAsia="Calibri"/>
                <w:spacing w:val="-5"/>
                <w:sz w:val="18"/>
                <w:szCs w:val="18"/>
                <w:lang w:eastAsia="en-US"/>
              </w:rPr>
              <w:t xml:space="preserve"> np. metan od </w:t>
            </w:r>
            <w:proofErr w:type="spellStart"/>
            <w:r>
              <w:rPr>
                <w:rFonts w:eastAsia="Calibri"/>
                <w:spacing w:val="-5"/>
                <w:sz w:val="18"/>
                <w:szCs w:val="18"/>
                <w:lang w:eastAsia="en-US"/>
              </w:rPr>
              <w:t>etenu</w:t>
            </w:r>
            <w:proofErr w:type="spellEnd"/>
            <w:r>
              <w:rPr>
                <w:rFonts w:eastAsia="Calibri"/>
                <w:spacing w:val="-5"/>
                <w:sz w:val="18"/>
                <w:szCs w:val="18"/>
                <w:lang w:eastAsia="en-US"/>
              </w:rPr>
              <w:t xml:space="preserve"> czy </w:t>
            </w:r>
            <w:proofErr w:type="spellStart"/>
            <w:r>
              <w:rPr>
                <w:rFonts w:eastAsia="Calibri"/>
                <w:spacing w:val="-5"/>
                <w:sz w:val="18"/>
                <w:szCs w:val="18"/>
                <w:lang w:eastAsia="en-US"/>
              </w:rPr>
              <w:t>etynu</w:t>
            </w:r>
            <w:proofErr w:type="spellEnd"/>
          </w:p>
          <w:p w:rsidR="001830C3" w:rsidRDefault="001830C3" w:rsidP="001830C3">
            <w:pPr>
              <w:numPr>
                <w:ilvl w:val="0"/>
                <w:numId w:val="13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wyjaśnia, od czego zależą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właściwości węglowodorów</w:t>
            </w:r>
          </w:p>
          <w:p w:rsidR="001830C3" w:rsidRDefault="001830C3" w:rsidP="001830C3">
            <w:pPr>
              <w:numPr>
                <w:ilvl w:val="0"/>
                <w:numId w:val="13"/>
              </w:numPr>
              <w:ind w:left="142" w:hanging="142"/>
              <w:rPr>
                <w:rFonts w:ascii="Calibri" w:eastAsia="Calibri" w:hAnsi="Calibri" w:cs="Calibri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podaje obserwacje do wykonywanych na lekcji doświadczeń</w:t>
            </w:r>
          </w:p>
        </w:tc>
        <w:tc>
          <w:tcPr>
            <w:tcW w:w="3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830C3" w:rsidRDefault="001830C3">
            <w:pPr>
              <w:spacing w:before="240"/>
              <w:ind w:left="102" w:hanging="102"/>
              <w:rPr>
                <w:rFonts w:eastAsia="Calibri"/>
                <w:spacing w:val="1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Uczeń:</w:t>
            </w:r>
          </w:p>
          <w:p w:rsidR="001830C3" w:rsidRDefault="001830C3" w:rsidP="001830C3">
            <w:pPr>
              <w:numPr>
                <w:ilvl w:val="0"/>
                <w:numId w:val="14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pacing w:val="-1"/>
                <w:sz w:val="18"/>
                <w:szCs w:val="18"/>
                <w:lang w:eastAsia="en-US"/>
              </w:rPr>
              <w:t>tworzy wzory ogólne alkanów, alkenów, alkinów (na podstawie wzorów kolejnych związków chemicznych w danym szeregu homologicznym)</w:t>
            </w:r>
          </w:p>
          <w:p w:rsidR="001830C3" w:rsidRDefault="001830C3" w:rsidP="001830C3">
            <w:pPr>
              <w:numPr>
                <w:ilvl w:val="0"/>
                <w:numId w:val="14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proponuje sposób doświadczalnego wykrycia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 xml:space="preserve"> produktów spalania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węglowodorów</w:t>
            </w:r>
          </w:p>
          <w:p w:rsidR="001830C3" w:rsidRDefault="001830C3" w:rsidP="001830C3">
            <w:pPr>
              <w:numPr>
                <w:ilvl w:val="0"/>
                <w:numId w:val="14"/>
              </w:numPr>
              <w:ind w:left="142" w:hanging="142"/>
              <w:rPr>
                <w:rFonts w:eastAsia="Calibri"/>
                <w:b/>
                <w:bCs/>
                <w:spacing w:val="-3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pacing w:val="-1"/>
                <w:sz w:val="18"/>
                <w:szCs w:val="18"/>
                <w:lang w:eastAsia="en-US"/>
              </w:rPr>
              <w:t>zapisuje równania reakcji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/>
                <w:bCs/>
                <w:spacing w:val="-3"/>
                <w:sz w:val="18"/>
                <w:szCs w:val="18"/>
                <w:lang w:eastAsia="en-US"/>
              </w:rPr>
              <w:t>spalania alkanów przy ograniczonym i nieograniczonym dostępie tlenu</w:t>
            </w:r>
          </w:p>
          <w:p w:rsidR="001830C3" w:rsidRDefault="001830C3" w:rsidP="001830C3">
            <w:pPr>
              <w:numPr>
                <w:ilvl w:val="0"/>
                <w:numId w:val="14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bCs/>
                <w:spacing w:val="-1"/>
                <w:sz w:val="18"/>
                <w:szCs w:val="18"/>
                <w:lang w:eastAsia="en-US"/>
              </w:rPr>
              <w:t>zapisuje równania reakcji</w:t>
            </w:r>
            <w:r>
              <w:rPr>
                <w:rFonts w:eastAsia="Calibri"/>
                <w:bCs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Cs/>
                <w:spacing w:val="-3"/>
                <w:sz w:val="18"/>
                <w:szCs w:val="18"/>
                <w:lang w:eastAsia="en-US"/>
              </w:rPr>
              <w:t>spalania</w:t>
            </w:r>
            <w:r>
              <w:rPr>
                <w:rFonts w:eastAsia="Calibri"/>
                <w:b/>
                <w:bCs/>
                <w:spacing w:val="-3"/>
                <w:sz w:val="18"/>
                <w:szCs w:val="1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>etenu</w:t>
            </w:r>
            <w:proofErr w:type="spellEnd"/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 xml:space="preserve"> i </w:t>
            </w:r>
            <w:proofErr w:type="spellStart"/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>etynu</w:t>
            </w:r>
            <w:proofErr w:type="spellEnd"/>
          </w:p>
          <w:p w:rsidR="001830C3" w:rsidRDefault="001830C3" w:rsidP="001830C3">
            <w:pPr>
              <w:numPr>
                <w:ilvl w:val="0"/>
                <w:numId w:val="14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zapisuje równania reakcji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otrzymywania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>etynu</w:t>
            </w:r>
            <w:proofErr w:type="spellEnd"/>
          </w:p>
          <w:p w:rsidR="001830C3" w:rsidRDefault="001830C3" w:rsidP="001830C3">
            <w:pPr>
              <w:numPr>
                <w:ilvl w:val="0"/>
                <w:numId w:val="14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odczytuje podane równania </w:t>
            </w:r>
            <w:r>
              <w:rPr>
                <w:rFonts w:eastAsia="Calibri"/>
                <w:spacing w:val="-10"/>
                <w:sz w:val="18"/>
                <w:szCs w:val="18"/>
                <w:lang w:eastAsia="en-US"/>
              </w:rPr>
              <w:t>reakcji chemicznej</w:t>
            </w:r>
          </w:p>
          <w:p w:rsidR="001830C3" w:rsidRDefault="001830C3" w:rsidP="001830C3">
            <w:pPr>
              <w:numPr>
                <w:ilvl w:val="0"/>
                <w:numId w:val="14"/>
              </w:numPr>
              <w:ind w:left="142" w:hanging="142"/>
              <w:rPr>
                <w:rFonts w:eastAsia="Calibri"/>
                <w:sz w:val="18"/>
                <w:szCs w:val="18"/>
                <w:u w:val="single"/>
                <w:lang w:eastAsia="en-US"/>
              </w:rPr>
            </w:pPr>
            <w:r>
              <w:rPr>
                <w:rFonts w:eastAsia="Calibri"/>
                <w:b/>
                <w:bCs/>
                <w:spacing w:val="-1"/>
                <w:sz w:val="18"/>
                <w:szCs w:val="18"/>
                <w:lang w:eastAsia="en-US"/>
              </w:rPr>
              <w:t>zapisuje równania reakcji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etenu</w:t>
            </w:r>
            <w:proofErr w:type="spellEnd"/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i </w:t>
            </w:r>
            <w:proofErr w:type="spellStart"/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etynu</w:t>
            </w:r>
            <w:proofErr w:type="spellEnd"/>
            <w:r>
              <w:rPr>
                <w:rFonts w:eastAsia="Calibri"/>
                <w:bCs/>
                <w:spacing w:val="-1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/>
                <w:bCs/>
                <w:spacing w:val="-1"/>
                <w:sz w:val="18"/>
                <w:szCs w:val="18"/>
                <w:lang w:eastAsia="en-US"/>
              </w:rPr>
              <w:t>z bromem, polimeryzacji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b/>
                <w:bCs/>
                <w:spacing w:val="-9"/>
                <w:sz w:val="18"/>
                <w:szCs w:val="18"/>
                <w:lang w:eastAsia="en-US"/>
              </w:rPr>
              <w:t>etenu</w:t>
            </w:r>
            <w:proofErr w:type="spellEnd"/>
            <w:r>
              <w:rPr>
                <w:rFonts w:eastAsia="Calibri"/>
                <w:sz w:val="18"/>
                <w:szCs w:val="18"/>
                <w:u w:val="single"/>
                <w:lang w:eastAsia="en-US"/>
              </w:rPr>
              <w:t xml:space="preserve"> </w:t>
            </w:r>
          </w:p>
          <w:p w:rsidR="001830C3" w:rsidRDefault="001830C3" w:rsidP="001830C3">
            <w:pPr>
              <w:numPr>
                <w:ilvl w:val="0"/>
                <w:numId w:val="14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opisuje rolę katalizatora w reakcji chemicznej</w:t>
            </w:r>
          </w:p>
          <w:p w:rsidR="001830C3" w:rsidRDefault="001830C3" w:rsidP="001830C3">
            <w:pPr>
              <w:numPr>
                <w:ilvl w:val="0"/>
                <w:numId w:val="14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pacing w:val="-1"/>
                <w:sz w:val="18"/>
                <w:szCs w:val="18"/>
                <w:lang w:eastAsia="en-US"/>
              </w:rPr>
              <w:t xml:space="preserve">wyjaśnia zależność między długością </w:t>
            </w:r>
            <w:r>
              <w:rPr>
                <w:rFonts w:eastAsia="Calibri"/>
                <w:b/>
                <w:bCs/>
                <w:spacing w:val="-3"/>
                <w:sz w:val="18"/>
                <w:szCs w:val="18"/>
                <w:lang w:eastAsia="en-US"/>
              </w:rPr>
              <w:t xml:space="preserve">łańcucha węglowego </w:t>
            </w:r>
            <w:r>
              <w:rPr>
                <w:rFonts w:eastAsia="Calibri"/>
                <w:b/>
                <w:spacing w:val="-1"/>
                <w:sz w:val="18"/>
                <w:szCs w:val="18"/>
                <w:lang w:eastAsia="en-US"/>
              </w:rPr>
              <w:t>a właściwościami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 xml:space="preserve"> fizycznymi </w:t>
            </w:r>
            <w:r>
              <w:rPr>
                <w:rFonts w:eastAsia="Calibri"/>
                <w:b/>
                <w:bCs/>
                <w:spacing w:val="-1"/>
                <w:sz w:val="18"/>
                <w:szCs w:val="18"/>
                <w:lang w:eastAsia="en-US"/>
              </w:rPr>
              <w:t>alkanów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 xml:space="preserve"> (np. </w:t>
            </w:r>
            <w:r>
              <w:rPr>
                <w:rFonts w:eastAsia="Calibri"/>
                <w:bCs/>
                <w:spacing w:val="-1"/>
                <w:sz w:val="18"/>
                <w:szCs w:val="18"/>
                <w:lang w:eastAsia="en-US"/>
              </w:rPr>
              <w:t>stanem skupienia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 xml:space="preserve">, lotnością, palnością, gęstością, temperaturą topnienia i wrzenia) </w:t>
            </w:r>
          </w:p>
          <w:p w:rsidR="001830C3" w:rsidRDefault="001830C3" w:rsidP="001830C3">
            <w:pPr>
              <w:numPr>
                <w:ilvl w:val="0"/>
                <w:numId w:val="14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bCs/>
                <w:spacing w:val="-1"/>
                <w:sz w:val="18"/>
                <w:szCs w:val="18"/>
                <w:lang w:eastAsia="en-US"/>
              </w:rPr>
              <w:t>wyjaśnia, co jest przyczyną większej</w:t>
            </w:r>
            <w:r>
              <w:rPr>
                <w:rFonts w:eastAsia="Calibri"/>
                <w:bCs/>
                <w:spacing w:val="-3"/>
                <w:sz w:val="18"/>
                <w:szCs w:val="18"/>
                <w:lang w:eastAsia="en-US"/>
              </w:rPr>
              <w:t xml:space="preserve"> reaktywności węglo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wodorów nienasyconych w porównani</w:t>
            </w:r>
            <w:r>
              <w:rPr>
                <w:rFonts w:eastAsia="Calibri"/>
                <w:bCs/>
                <w:spacing w:val="-1"/>
                <w:sz w:val="18"/>
                <w:szCs w:val="18"/>
                <w:lang w:eastAsia="en-US"/>
              </w:rPr>
              <w:t>u z węglowodoram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i nasyconymi</w:t>
            </w:r>
          </w:p>
          <w:p w:rsidR="001830C3" w:rsidRDefault="001830C3" w:rsidP="001830C3">
            <w:pPr>
              <w:numPr>
                <w:ilvl w:val="0"/>
                <w:numId w:val="14"/>
              </w:numPr>
              <w:ind w:left="142" w:hanging="142"/>
              <w:rPr>
                <w:rFonts w:eastAsia="Calibri"/>
                <w:b/>
                <w:spacing w:val="-5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pacing w:val="-1"/>
                <w:sz w:val="18"/>
                <w:szCs w:val="18"/>
                <w:lang w:eastAsia="en-US"/>
              </w:rPr>
              <w:t>projektuje doświadczenie chemiczne</w:t>
            </w:r>
            <w:r>
              <w:rPr>
                <w:rFonts w:eastAsia="Calibri"/>
                <w:b/>
                <w:spacing w:val="-1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/>
                <w:sz w:val="18"/>
                <w:szCs w:val="18"/>
                <w:lang w:eastAsia="en-US"/>
              </w:rPr>
              <w:t>u</w:t>
            </w:r>
            <w:r>
              <w:rPr>
                <w:rFonts w:eastAsia="Calibri"/>
                <w:b/>
                <w:spacing w:val="-2"/>
                <w:sz w:val="18"/>
                <w:szCs w:val="18"/>
                <w:lang w:eastAsia="en-US"/>
              </w:rPr>
              <w:t>możliwiające odróżnie</w:t>
            </w:r>
            <w:r>
              <w:rPr>
                <w:rFonts w:eastAsia="Calibri"/>
                <w:b/>
                <w:sz w:val="18"/>
                <w:szCs w:val="18"/>
                <w:lang w:eastAsia="en-US"/>
              </w:rPr>
              <w:t>n</w:t>
            </w:r>
            <w:r>
              <w:rPr>
                <w:rFonts w:eastAsia="Calibri"/>
                <w:b/>
                <w:spacing w:val="-2"/>
                <w:sz w:val="18"/>
                <w:szCs w:val="18"/>
                <w:lang w:eastAsia="en-US"/>
              </w:rPr>
              <w:t>ie węglowodorów nasyconych</w:t>
            </w:r>
            <w:r>
              <w:rPr>
                <w:rFonts w:eastAsia="Calibri"/>
                <w:b/>
                <w:spacing w:val="-3"/>
                <w:sz w:val="18"/>
                <w:szCs w:val="18"/>
                <w:lang w:eastAsia="en-US"/>
              </w:rPr>
              <w:t xml:space="preserve"> od</w:t>
            </w:r>
            <w:r>
              <w:rPr>
                <w:rFonts w:eastAsia="Calibri"/>
                <w:b/>
                <w:sz w:val="18"/>
                <w:szCs w:val="18"/>
                <w:lang w:eastAsia="en-US"/>
              </w:rPr>
              <w:t xml:space="preserve"> węglowodorów </w:t>
            </w:r>
            <w:r>
              <w:rPr>
                <w:rFonts w:eastAsia="Calibri"/>
                <w:b/>
                <w:spacing w:val="-5"/>
                <w:sz w:val="18"/>
                <w:szCs w:val="18"/>
                <w:lang w:eastAsia="en-US"/>
              </w:rPr>
              <w:t>nienasyconych</w:t>
            </w:r>
          </w:p>
          <w:p w:rsidR="001830C3" w:rsidRDefault="001830C3" w:rsidP="001830C3">
            <w:pPr>
              <w:numPr>
                <w:ilvl w:val="0"/>
                <w:numId w:val="14"/>
              </w:numPr>
              <w:ind w:left="142" w:hanging="142"/>
              <w:rPr>
                <w:rFonts w:ascii="Calibri" w:eastAsia="Calibri" w:hAnsi="Calibri" w:cs="Calibri"/>
                <w:lang w:eastAsia="en-US"/>
              </w:rPr>
            </w:pP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opisuje przeprowadzane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>doświadczenia chemiczne</w:t>
            </w:r>
          </w:p>
        </w:tc>
        <w:tc>
          <w:tcPr>
            <w:tcW w:w="36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830C3" w:rsidRDefault="001830C3">
            <w:pPr>
              <w:spacing w:before="240"/>
              <w:ind w:left="102" w:hanging="10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Uczeń:</w:t>
            </w:r>
          </w:p>
          <w:p w:rsidR="001830C3" w:rsidRDefault="001830C3" w:rsidP="001830C3">
            <w:pPr>
              <w:numPr>
                <w:ilvl w:val="0"/>
                <w:numId w:val="15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analizuje właściwości 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węglowodorów</w:t>
            </w:r>
          </w:p>
          <w:p w:rsidR="001830C3" w:rsidRDefault="001830C3" w:rsidP="001830C3">
            <w:pPr>
              <w:numPr>
                <w:ilvl w:val="0"/>
                <w:numId w:val="15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porównuje właściwości węglowodorów nasyconych i węglowodorów nienasyconych</w:t>
            </w:r>
          </w:p>
          <w:p w:rsidR="001830C3" w:rsidRDefault="001830C3" w:rsidP="001830C3">
            <w:pPr>
              <w:numPr>
                <w:ilvl w:val="0"/>
                <w:numId w:val="15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1"/>
                <w:sz w:val="18"/>
                <w:szCs w:val="18"/>
                <w:lang w:eastAsia="en-US"/>
              </w:rPr>
              <w:t>opisuje wpływ wiązania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>wielokrotnego w cząsteczce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węglowodoru na jego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reaktywność</w:t>
            </w:r>
          </w:p>
          <w:p w:rsidR="001830C3" w:rsidRDefault="001830C3" w:rsidP="001830C3">
            <w:pPr>
              <w:numPr>
                <w:ilvl w:val="0"/>
                <w:numId w:val="15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zapisuje równania reakcji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przyłączania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(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np. bromowodoru,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wodoru, chloru) do węglowodorów zawierających wiązanie </w:t>
            </w:r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>wielokrotne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</w:p>
          <w:p w:rsidR="001830C3" w:rsidRDefault="001830C3" w:rsidP="001830C3">
            <w:pPr>
              <w:numPr>
                <w:ilvl w:val="0"/>
                <w:numId w:val="15"/>
              </w:numPr>
              <w:ind w:left="142" w:hanging="142"/>
              <w:rPr>
                <w:rFonts w:eastAsia="Calibri"/>
                <w:spacing w:val="-3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1"/>
                <w:sz w:val="18"/>
                <w:szCs w:val="18"/>
                <w:lang w:eastAsia="en-US"/>
              </w:rPr>
              <w:t>projektuje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>doświadczenia chemiczne dotyczące węglowodorów</w:t>
            </w:r>
          </w:p>
          <w:p w:rsidR="001830C3" w:rsidRDefault="001830C3" w:rsidP="001830C3">
            <w:pPr>
              <w:numPr>
                <w:ilvl w:val="0"/>
                <w:numId w:val="15"/>
              </w:numPr>
              <w:ind w:left="142" w:hanging="142"/>
              <w:rPr>
                <w:rFonts w:ascii="Calibri" w:eastAsia="Calibri" w:hAnsi="Calibri" w:cs="Calibri"/>
                <w:lang w:eastAsia="en-US"/>
              </w:rPr>
            </w:pP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analizuje znaczenie węglowodorów w życiu codziennym</w:t>
            </w:r>
          </w:p>
        </w:tc>
      </w:tr>
    </w:tbl>
    <w:p w:rsidR="001830C3" w:rsidRDefault="001830C3" w:rsidP="001830C3">
      <w:pPr>
        <w:shd w:val="clear" w:color="auto" w:fill="FFFFFF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>
        <w:rPr>
          <w:rFonts w:ascii="Calibri" w:eastAsia="Calibri" w:hAnsi="Calibri" w:cs="Calibri"/>
          <w:color w:val="000000"/>
          <w:spacing w:val="-1"/>
          <w:sz w:val="22"/>
          <w:szCs w:val="22"/>
          <w:lang w:eastAsia="en-US"/>
        </w:rPr>
        <w:lastRenderedPageBreak/>
        <w:br w:type="page"/>
      </w:r>
      <w:r>
        <w:rPr>
          <w:rFonts w:ascii="Calibri" w:eastAsia="Calibri" w:hAnsi="Calibri" w:cs="Calibri"/>
          <w:b/>
          <w:bCs/>
          <w:sz w:val="22"/>
          <w:szCs w:val="22"/>
          <w:lang w:eastAsia="en-US"/>
        </w:rPr>
        <w:lastRenderedPageBreak/>
        <w:t>X. Pochodne węglowodorów</w:t>
      </w:r>
    </w:p>
    <w:p w:rsidR="001830C3" w:rsidRDefault="001830C3" w:rsidP="001830C3">
      <w:pPr>
        <w:spacing w:after="187" w:line="1" w:lineRule="exact"/>
        <w:ind w:left="-181"/>
        <w:rPr>
          <w:rFonts w:ascii="Calibri" w:eastAsia="Calibri" w:hAnsi="Calibri" w:cs="Calibri"/>
          <w:sz w:val="22"/>
          <w:szCs w:val="22"/>
          <w:lang w:eastAsia="en-US"/>
        </w:rPr>
      </w:pPr>
    </w:p>
    <w:tbl>
      <w:tblPr>
        <w:tblW w:w="0" w:type="auto"/>
        <w:jc w:val="center"/>
        <w:tblInd w:w="-791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4040"/>
        <w:gridCol w:w="3686"/>
        <w:gridCol w:w="3685"/>
        <w:gridCol w:w="3300"/>
      </w:tblGrid>
      <w:tr w:rsidR="001830C3" w:rsidTr="001830C3">
        <w:trPr>
          <w:trHeight w:val="495"/>
          <w:jc w:val="center"/>
        </w:trPr>
        <w:tc>
          <w:tcPr>
            <w:tcW w:w="404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D9D9D9"/>
            <w:hideMark/>
          </w:tcPr>
          <w:p w:rsidR="001830C3" w:rsidRDefault="001830C3">
            <w:pPr>
              <w:spacing w:before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Ocena dopuszczająca</w:t>
            </w:r>
          </w:p>
          <w:p w:rsidR="001830C3" w:rsidRDefault="001830C3">
            <w:pPr>
              <w:spacing w:after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[1]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D9D9D9"/>
            <w:hideMark/>
          </w:tcPr>
          <w:p w:rsidR="001830C3" w:rsidRDefault="001830C3">
            <w:pPr>
              <w:spacing w:before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Ocena dostateczna</w:t>
            </w:r>
          </w:p>
          <w:p w:rsidR="001830C3" w:rsidRDefault="001830C3">
            <w:pPr>
              <w:spacing w:after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[1 + 2]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D9D9D9"/>
            <w:hideMark/>
          </w:tcPr>
          <w:p w:rsidR="001830C3" w:rsidRDefault="001830C3">
            <w:pPr>
              <w:spacing w:before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Ocena dobra</w:t>
            </w:r>
          </w:p>
          <w:p w:rsidR="001830C3" w:rsidRDefault="001830C3">
            <w:pPr>
              <w:spacing w:after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[1 + 2 + 3]</w:t>
            </w:r>
          </w:p>
        </w:tc>
        <w:tc>
          <w:tcPr>
            <w:tcW w:w="330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D9D9D9"/>
            <w:hideMark/>
          </w:tcPr>
          <w:p w:rsidR="001830C3" w:rsidRDefault="001830C3">
            <w:pPr>
              <w:spacing w:before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Ocena bardzo dobra</w:t>
            </w:r>
          </w:p>
          <w:p w:rsidR="001830C3" w:rsidRDefault="001830C3">
            <w:pPr>
              <w:spacing w:after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[1 + 2 + 3 + 4]</w:t>
            </w:r>
          </w:p>
        </w:tc>
      </w:tr>
      <w:tr w:rsidR="001830C3" w:rsidTr="001830C3">
        <w:trPr>
          <w:jc w:val="center"/>
        </w:trPr>
        <w:tc>
          <w:tcPr>
            <w:tcW w:w="40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830C3" w:rsidRDefault="001830C3">
            <w:pPr>
              <w:spacing w:before="240"/>
              <w:ind w:left="102" w:hanging="10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Uczeń: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dowodzi, że alkohole, kwasy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>karboksylowe, estry i </w:t>
            </w:r>
            <w:r>
              <w:rPr>
                <w:rFonts w:eastAsia="Calibri"/>
                <w:sz w:val="18"/>
                <w:szCs w:val="18"/>
                <w:lang w:eastAsia="en-US"/>
              </w:rPr>
              <w:t>a</w:t>
            </w:r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>minokwasy są pochodnymi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węglowodorów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opisuje budowę pochodnych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węglowodorów (grupa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węglowodorowa + grupa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>funkcyjna)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pacing w:val="-3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wymienia pierwiastki chemiczne wchodzące 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w skład pochodnych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węglowodorów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>zalicza daną substancję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organiczną do odpowiedniej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grupy związków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chemicznych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wyjaśnia, co to jest grupa funkcyjna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zaznacza grupy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funkcyjne w alkoholach, kwasach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>karboksylowych, estrach,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>aminokwasach; podaje ich nazwy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pacing w:val="-4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zapisuje wzory ogólne alkoholi, </w:t>
            </w:r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>kwasów karboksylowych i estrów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b/>
                <w:spacing w:val="-4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pacing w:val="-3"/>
                <w:sz w:val="18"/>
                <w:szCs w:val="18"/>
                <w:lang w:eastAsia="en-US"/>
              </w:rPr>
              <w:t xml:space="preserve">dzieli alkohole na </w:t>
            </w:r>
            <w:proofErr w:type="spellStart"/>
            <w:r>
              <w:rPr>
                <w:rFonts w:eastAsia="Calibri"/>
                <w:b/>
                <w:spacing w:val="-3"/>
                <w:sz w:val="18"/>
                <w:szCs w:val="18"/>
                <w:lang w:eastAsia="en-US"/>
              </w:rPr>
              <w:t>monohydroksylowe</w:t>
            </w:r>
            <w:proofErr w:type="spellEnd"/>
            <w:r>
              <w:rPr>
                <w:rFonts w:eastAsia="Calibri"/>
                <w:b/>
                <w:spacing w:val="-3"/>
                <w:sz w:val="18"/>
                <w:szCs w:val="18"/>
                <w:lang w:eastAsia="en-US"/>
              </w:rPr>
              <w:t xml:space="preserve"> i </w:t>
            </w:r>
            <w:proofErr w:type="spellStart"/>
            <w:r>
              <w:rPr>
                <w:rFonts w:eastAsia="Calibri"/>
                <w:b/>
                <w:spacing w:val="-3"/>
                <w:sz w:val="18"/>
                <w:szCs w:val="18"/>
                <w:lang w:eastAsia="en-US"/>
              </w:rPr>
              <w:t>polihydroksylowe</w:t>
            </w:r>
            <w:proofErr w:type="spellEnd"/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bCs/>
                <w:spacing w:val="-4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pacing w:val="-4"/>
                <w:sz w:val="18"/>
                <w:szCs w:val="18"/>
                <w:lang w:eastAsia="en-US"/>
              </w:rPr>
              <w:t xml:space="preserve">zapisuje wzory sumaryczne i rysuje wzory </w:t>
            </w:r>
            <w:proofErr w:type="spellStart"/>
            <w:r>
              <w:rPr>
                <w:rFonts w:eastAsia="Calibri"/>
                <w:b/>
                <w:bCs/>
                <w:spacing w:val="-4"/>
                <w:sz w:val="18"/>
                <w:szCs w:val="18"/>
                <w:lang w:eastAsia="en-US"/>
              </w:rPr>
              <w:t>półstrukturalne</w:t>
            </w:r>
            <w:proofErr w:type="spellEnd"/>
            <w:r>
              <w:rPr>
                <w:rFonts w:eastAsia="Calibri"/>
                <w:b/>
                <w:bCs/>
                <w:spacing w:val="-4"/>
                <w:sz w:val="18"/>
                <w:szCs w:val="18"/>
                <w:lang w:eastAsia="en-US"/>
              </w:rPr>
              <w:t xml:space="preserve"> (grupowe), strukturalne </w:t>
            </w:r>
            <w:r>
              <w:rPr>
                <w:rFonts w:eastAsia="Calibri"/>
                <w:b/>
                <w:bCs/>
                <w:spacing w:val="-5"/>
                <w:sz w:val="18"/>
                <w:szCs w:val="18"/>
                <w:lang w:eastAsia="en-US"/>
              </w:rPr>
              <w:t>alkoholi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b/>
                <w:sz w:val="18"/>
                <w:szCs w:val="18"/>
                <w:lang w:eastAsia="en-US"/>
              </w:rPr>
              <w:t>monohydroksylowych</w:t>
            </w:r>
            <w:proofErr w:type="spellEnd"/>
            <w:r>
              <w:rPr>
                <w:rFonts w:eastAsia="Calibri"/>
                <w:b/>
                <w:bCs/>
                <w:spacing w:val="-4"/>
                <w:sz w:val="18"/>
                <w:szCs w:val="18"/>
                <w:lang w:eastAsia="en-US"/>
              </w:rPr>
              <w:t xml:space="preserve"> o łańcuchach prostych </w:t>
            </w:r>
            <w:r>
              <w:rPr>
                <w:b/>
                <w:sz w:val="18"/>
                <w:szCs w:val="18"/>
              </w:rPr>
              <w:t>zawierających do czterech atomów węgla w cząsteczce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bCs/>
                <w:spacing w:val="-4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>wyjaśnia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 xml:space="preserve">, co to są nazwy </w:t>
            </w:r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>z</w:t>
            </w: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>wyczajowe i nazwy sys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tematyczne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bCs/>
                <w:spacing w:val="-4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pacing w:val="-4"/>
                <w:sz w:val="18"/>
                <w:szCs w:val="18"/>
                <w:lang w:eastAsia="en-US"/>
              </w:rPr>
              <w:t xml:space="preserve">tworzy nazwy systematyczne </w:t>
            </w:r>
            <w:r>
              <w:rPr>
                <w:rFonts w:eastAsia="Calibri"/>
                <w:b/>
                <w:bCs/>
                <w:spacing w:val="-5"/>
                <w:sz w:val="18"/>
                <w:szCs w:val="18"/>
                <w:lang w:eastAsia="en-US"/>
              </w:rPr>
              <w:t>alkoholi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b/>
                <w:sz w:val="18"/>
                <w:szCs w:val="18"/>
                <w:lang w:eastAsia="en-US"/>
              </w:rPr>
              <w:t>monohydroksylowych</w:t>
            </w:r>
            <w:proofErr w:type="spellEnd"/>
            <w:r>
              <w:rPr>
                <w:rFonts w:eastAsia="Calibri"/>
                <w:b/>
                <w:bCs/>
                <w:spacing w:val="-4"/>
                <w:sz w:val="18"/>
                <w:szCs w:val="18"/>
                <w:lang w:eastAsia="en-US"/>
              </w:rPr>
              <w:t xml:space="preserve"> o łańcuchach prostych </w:t>
            </w:r>
            <w:r>
              <w:rPr>
                <w:b/>
                <w:sz w:val="18"/>
                <w:szCs w:val="18"/>
              </w:rPr>
              <w:t>zawierających do czterech atomów węgla w cząsteczce</w:t>
            </w:r>
            <w:r>
              <w:rPr>
                <w:rFonts w:eastAsia="Calibri"/>
                <w:bCs/>
                <w:spacing w:val="-4"/>
                <w:sz w:val="18"/>
                <w:szCs w:val="18"/>
                <w:lang w:eastAsia="en-US"/>
              </w:rPr>
              <w:t xml:space="preserve">, podaje zwyczajowe (metanolu, etanolu) 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b/>
                <w:bCs/>
                <w:spacing w:val="-5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pacing w:val="-4"/>
                <w:sz w:val="18"/>
                <w:szCs w:val="18"/>
                <w:lang w:eastAsia="en-US"/>
              </w:rPr>
              <w:t xml:space="preserve">rysuje wzory </w:t>
            </w:r>
            <w:proofErr w:type="spellStart"/>
            <w:r>
              <w:rPr>
                <w:rFonts w:eastAsia="Calibri"/>
                <w:b/>
                <w:bCs/>
                <w:spacing w:val="-4"/>
                <w:sz w:val="18"/>
                <w:szCs w:val="18"/>
                <w:lang w:eastAsia="en-US"/>
              </w:rPr>
              <w:t>półstrukturalne</w:t>
            </w:r>
            <w:proofErr w:type="spellEnd"/>
            <w:r>
              <w:rPr>
                <w:rFonts w:eastAsia="Calibri"/>
                <w:b/>
                <w:bCs/>
                <w:spacing w:val="-4"/>
                <w:sz w:val="18"/>
                <w:szCs w:val="18"/>
                <w:lang w:eastAsia="en-US"/>
              </w:rPr>
              <w:t xml:space="preserve"> (grupowe), strukturalne kwasów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mono</w:t>
            </w:r>
            <w:r>
              <w:rPr>
                <w:rFonts w:eastAsia="Calibri"/>
                <w:b/>
                <w:bCs/>
                <w:spacing w:val="-5"/>
                <w:sz w:val="18"/>
                <w:szCs w:val="18"/>
                <w:lang w:eastAsia="en-US"/>
              </w:rPr>
              <w:t>karboksylowych</w:t>
            </w:r>
            <w:proofErr w:type="spellEnd"/>
            <w:r>
              <w:rPr>
                <w:rFonts w:eastAsia="Calibri"/>
                <w:b/>
                <w:bCs/>
                <w:spacing w:val="-5"/>
                <w:sz w:val="18"/>
                <w:szCs w:val="18"/>
                <w:lang w:eastAsia="en-US"/>
              </w:rPr>
              <w:t xml:space="preserve"> o łańcuchach prostych zawierających do dwóch atomów węgla w cząsteczce; podaje ich nazwy systematyczne i zwyczajowe</w:t>
            </w:r>
            <w:r>
              <w:rPr>
                <w:rFonts w:eastAsia="Calibri"/>
                <w:bCs/>
                <w:spacing w:val="-5"/>
                <w:sz w:val="18"/>
                <w:szCs w:val="18"/>
                <w:lang w:eastAsia="en-US"/>
              </w:rPr>
              <w:t xml:space="preserve"> (kwasu metanowego i kwasu etanowego)</w:t>
            </w:r>
            <w:r>
              <w:rPr>
                <w:rFonts w:eastAsia="Calibri"/>
                <w:b/>
                <w:bCs/>
                <w:spacing w:val="-5"/>
                <w:sz w:val="18"/>
                <w:szCs w:val="18"/>
                <w:lang w:eastAsia="en-US"/>
              </w:rPr>
              <w:t xml:space="preserve"> 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pacing w:val="-2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lastRenderedPageBreak/>
              <w:t xml:space="preserve">zaznacza </w:t>
            </w: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 xml:space="preserve">resztę kwasową 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we wzorze kwasu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 xml:space="preserve">karboksylowego 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pacing w:val="-3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pacing w:val="-2"/>
                <w:sz w:val="18"/>
                <w:szCs w:val="18"/>
                <w:lang w:eastAsia="en-US"/>
              </w:rPr>
              <w:t xml:space="preserve">opisuje 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najw</w:t>
            </w:r>
            <w:r>
              <w:rPr>
                <w:rFonts w:eastAsia="Calibri"/>
                <w:sz w:val="18"/>
                <w:szCs w:val="18"/>
                <w:lang w:eastAsia="en-US"/>
              </w:rPr>
              <w:t>a</w:t>
            </w:r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 xml:space="preserve">żniejsze </w:t>
            </w:r>
            <w:r>
              <w:rPr>
                <w:rFonts w:eastAsia="Calibri"/>
                <w:b/>
                <w:bCs/>
                <w:spacing w:val="-3"/>
                <w:sz w:val="18"/>
                <w:szCs w:val="18"/>
                <w:lang w:eastAsia="en-US"/>
              </w:rPr>
              <w:t>właściwości metan</w:t>
            </w:r>
            <w:r>
              <w:rPr>
                <w:rFonts w:eastAsia="Calibri"/>
                <w:b/>
                <w:bCs/>
                <w:spacing w:val="-2"/>
                <w:sz w:val="18"/>
                <w:szCs w:val="18"/>
                <w:lang w:eastAsia="en-US"/>
              </w:rPr>
              <w:t>olu</w:t>
            </w:r>
            <w:r>
              <w:rPr>
                <w:rFonts w:eastAsia="Calibri"/>
                <w:bCs/>
                <w:spacing w:val="-2"/>
                <w:sz w:val="18"/>
                <w:szCs w:val="18"/>
                <w:lang w:eastAsia="en-US"/>
              </w:rPr>
              <w:t xml:space="preserve">, </w:t>
            </w:r>
            <w:r>
              <w:rPr>
                <w:rFonts w:eastAsia="Calibri"/>
                <w:b/>
                <w:bCs/>
                <w:spacing w:val="-2"/>
                <w:sz w:val="18"/>
                <w:szCs w:val="18"/>
                <w:lang w:eastAsia="en-US"/>
              </w:rPr>
              <w:t xml:space="preserve">etanolu i 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glicerolu 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oraz </w:t>
            </w:r>
            <w:r>
              <w:rPr>
                <w:rFonts w:eastAsia="Calibri"/>
                <w:b/>
                <w:bCs/>
                <w:spacing w:val="-2"/>
                <w:sz w:val="18"/>
                <w:szCs w:val="18"/>
                <w:lang w:eastAsia="en-US"/>
              </w:rPr>
              <w:t>kwasów o</w:t>
            </w:r>
            <w:r>
              <w:rPr>
                <w:rFonts w:eastAsia="Calibri"/>
                <w:b/>
                <w:bCs/>
                <w:spacing w:val="-3"/>
                <w:sz w:val="18"/>
                <w:szCs w:val="18"/>
                <w:lang w:eastAsia="en-US"/>
              </w:rPr>
              <w:t>ctowego</w:t>
            </w:r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 xml:space="preserve"> i mrówkowego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b/>
                <w:spacing w:val="-3"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</w:rPr>
              <w:t>bada właściwości fizyczne glicerolu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pacing w:val="-3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pacing w:val="-3"/>
                <w:sz w:val="18"/>
                <w:szCs w:val="18"/>
                <w:lang w:eastAsia="en-US"/>
              </w:rPr>
              <w:t>zapisuje równanie reakcji spalania metanolu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pacing w:val="-7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dzieli kwasy </w:t>
            </w: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>karboksylowe na nasycone i</w:t>
            </w:r>
            <w:r>
              <w:rPr>
                <w:rFonts w:eastAsia="Calibri"/>
                <w:sz w:val="18"/>
                <w:szCs w:val="18"/>
                <w:lang w:eastAsia="en-US"/>
              </w:rPr>
              <w:t> </w:t>
            </w:r>
            <w:r>
              <w:rPr>
                <w:rFonts w:eastAsia="Calibri"/>
                <w:spacing w:val="-7"/>
                <w:sz w:val="18"/>
                <w:szCs w:val="18"/>
                <w:lang w:eastAsia="en-US"/>
              </w:rPr>
              <w:t>nienasycone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wymienia najważniejsze </w:t>
            </w: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>kwasy tłuszczowe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pacing w:val="1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opisuje </w:t>
            </w:r>
            <w:r>
              <w:rPr>
                <w:rFonts w:eastAsia="Calibri"/>
                <w:bCs/>
                <w:sz w:val="18"/>
                <w:szCs w:val="18"/>
                <w:lang w:eastAsia="en-US"/>
              </w:rPr>
              <w:t>najważniejsze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właściwości długołańcuchowych kwasów karboksylowych </w:t>
            </w:r>
            <w:r>
              <w:rPr>
                <w:rFonts w:eastAsia="Calibri"/>
                <w:sz w:val="18"/>
                <w:szCs w:val="18"/>
                <w:lang w:eastAsia="en-US"/>
              </w:rPr>
              <w:t>(</w:t>
            </w:r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>stearynowego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i oleinowego)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pacing w:val="1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1"/>
                <w:sz w:val="18"/>
                <w:szCs w:val="18"/>
                <w:lang w:eastAsia="en-US"/>
              </w:rPr>
              <w:t xml:space="preserve">definiuje pojęcie </w:t>
            </w:r>
            <w:r>
              <w:rPr>
                <w:rFonts w:eastAsia="Calibri"/>
                <w:i/>
                <w:spacing w:val="1"/>
                <w:sz w:val="18"/>
                <w:szCs w:val="18"/>
                <w:lang w:eastAsia="en-US"/>
              </w:rPr>
              <w:t>mydła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1"/>
                <w:sz w:val="18"/>
                <w:szCs w:val="18"/>
                <w:lang w:eastAsia="en-US"/>
              </w:rPr>
              <w:t>wymienia związki chemiczne, które są substratami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 xml:space="preserve"> reakcji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>estryfikacji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pacing w:val="-2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 xml:space="preserve">definiuje pojęcie </w:t>
            </w:r>
            <w:r>
              <w:rPr>
                <w:rFonts w:eastAsia="Calibri"/>
                <w:i/>
                <w:spacing w:val="-1"/>
                <w:sz w:val="18"/>
                <w:szCs w:val="18"/>
                <w:lang w:eastAsia="en-US"/>
              </w:rPr>
              <w:t>estry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opisuje zagrożenia związane z</w:t>
            </w:r>
            <w:r>
              <w:rPr>
                <w:rFonts w:eastAsia="Calibri"/>
                <w:sz w:val="18"/>
                <w:szCs w:val="18"/>
                <w:lang w:eastAsia="en-US"/>
              </w:rPr>
              <w:t> 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alkoholami (metanol, etanol)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spacing w:val="-2"/>
                <w:sz w:val="18"/>
                <w:szCs w:val="18"/>
                <w:lang w:eastAsia="en-US"/>
              </w:rPr>
              <w:t>opisuje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 xml:space="preserve"> najważniejsze </w:t>
            </w:r>
            <w:r>
              <w:rPr>
                <w:rFonts w:eastAsia="Calibri"/>
                <w:b/>
                <w:spacing w:val="-2"/>
                <w:sz w:val="18"/>
                <w:szCs w:val="18"/>
                <w:lang w:eastAsia="en-US"/>
              </w:rPr>
              <w:t>zastosowania metanolu i etanolu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wśród poznanych substancji wskazuje te, które mają szkodliwy wpływ na organizm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omawia budowę i właściwości aminokwasów (na przykładzie glicyny)</w:t>
            </w:r>
          </w:p>
          <w:p w:rsidR="001830C3" w:rsidRDefault="001830C3" w:rsidP="001830C3">
            <w:pPr>
              <w:numPr>
                <w:ilvl w:val="0"/>
                <w:numId w:val="16"/>
              </w:numPr>
              <w:ind w:left="142" w:hanging="142"/>
              <w:rPr>
                <w:rFonts w:ascii="Calibri" w:eastAsia="Calibri" w:hAnsi="Calibri" w:cs="Calibri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podaje przykłady występowania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aminokwasów</w:t>
            </w:r>
            <w:r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)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830C3" w:rsidRDefault="001830C3">
            <w:pPr>
              <w:shd w:val="clear" w:color="auto" w:fill="FFFFFF"/>
              <w:spacing w:before="240"/>
              <w:ind w:left="102" w:hanging="10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5"/>
                <w:sz w:val="18"/>
                <w:szCs w:val="18"/>
                <w:lang w:eastAsia="en-US"/>
              </w:rPr>
              <w:lastRenderedPageBreak/>
              <w:t>Uczeń: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>zapisuje nazwy i wzory omawianych grup funkcyjnych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 xml:space="preserve">wyjaśnia, co to są alkohole </w:t>
            </w:r>
            <w:proofErr w:type="spellStart"/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>polihydroksylowe</w:t>
            </w:r>
            <w:proofErr w:type="spellEnd"/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pacing w:val="1"/>
                <w:sz w:val="18"/>
                <w:szCs w:val="18"/>
                <w:lang w:eastAsia="en-US"/>
              </w:rPr>
              <w:t>zapisuje wzory i podaje</w:t>
            </w:r>
            <w:r>
              <w:rPr>
                <w:rFonts w:eastAsia="Calibri"/>
                <w:b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/>
                <w:color w:val="000000"/>
                <w:spacing w:val="-1"/>
                <w:sz w:val="18"/>
                <w:szCs w:val="18"/>
                <w:lang w:eastAsia="en-US"/>
              </w:rPr>
              <w:t xml:space="preserve">nazwy alkoholi </w:t>
            </w:r>
            <w:proofErr w:type="spellStart"/>
            <w:r>
              <w:rPr>
                <w:b/>
                <w:sz w:val="18"/>
                <w:szCs w:val="18"/>
              </w:rPr>
              <w:t>monohydroksylowych</w:t>
            </w:r>
            <w:proofErr w:type="spellEnd"/>
            <w:r>
              <w:rPr>
                <w:b/>
                <w:sz w:val="18"/>
                <w:szCs w:val="18"/>
              </w:rPr>
              <w:t xml:space="preserve"> o łańcuchach prostych (zawierających do czterech atomów węgla w cząsteczce)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color w:val="000000"/>
                <w:sz w:val="18"/>
                <w:szCs w:val="18"/>
                <w:lang w:eastAsia="en-US"/>
              </w:rPr>
              <w:t>zapisuje wzory sumaryczny i </w:t>
            </w:r>
            <w:proofErr w:type="spellStart"/>
            <w:r>
              <w:rPr>
                <w:b/>
                <w:sz w:val="18"/>
                <w:szCs w:val="18"/>
              </w:rPr>
              <w:t>półstrukturalny</w:t>
            </w:r>
            <w:proofErr w:type="spellEnd"/>
            <w:r>
              <w:rPr>
                <w:b/>
                <w:sz w:val="18"/>
                <w:szCs w:val="18"/>
              </w:rPr>
              <w:t xml:space="preserve"> (grupowy) </w:t>
            </w:r>
            <w:r>
              <w:rPr>
                <w:rFonts w:eastAsia="Calibri"/>
                <w:b/>
                <w:bCs/>
                <w:color w:val="000000"/>
                <w:sz w:val="18"/>
                <w:szCs w:val="18"/>
                <w:lang w:eastAsia="en-US"/>
              </w:rPr>
              <w:t>propano-1,2,3-triolu (glicerolu)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uzasadnia stwierdzenie, że alkohole i kwasy karboksylowe tworzą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3"/>
                <w:sz w:val="18"/>
                <w:szCs w:val="18"/>
                <w:lang w:eastAsia="en-US"/>
              </w:rPr>
              <w:t>szeregi homologiczne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podaje odczyn roztworu alkoholu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b/>
                <w:bCs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>zapisuje równania reakcji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/>
                <w:bCs/>
                <w:color w:val="000000"/>
                <w:spacing w:val="-3"/>
                <w:sz w:val="18"/>
                <w:szCs w:val="18"/>
                <w:lang w:eastAsia="en-US"/>
              </w:rPr>
              <w:t xml:space="preserve">spalania </w:t>
            </w:r>
            <w:r>
              <w:rPr>
                <w:rFonts w:eastAsia="Calibri"/>
                <w:b/>
                <w:bCs/>
                <w:color w:val="000000"/>
                <w:spacing w:val="-5"/>
                <w:sz w:val="18"/>
                <w:szCs w:val="18"/>
                <w:lang w:eastAsia="en-US"/>
              </w:rPr>
              <w:t>etanolu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1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>podaje przykłady kwasów organicznych występujących w przyrodzie (kwasy: mrówkowy, szczawiowy, cytrynowy)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b/>
                <w:bCs/>
                <w:color w:val="000000"/>
                <w:spacing w:val="1"/>
                <w:sz w:val="18"/>
                <w:szCs w:val="18"/>
              </w:rPr>
            </w:pPr>
            <w:r>
              <w:rPr>
                <w:b/>
                <w:bCs/>
                <w:color w:val="000000"/>
                <w:spacing w:val="1"/>
                <w:sz w:val="18"/>
                <w:szCs w:val="18"/>
              </w:rPr>
              <w:t xml:space="preserve">tworzy nazwy prostych kwasów karboksylowych (do czterech atomów węgla w cząsteczce) i zapisuje ich wzory </w:t>
            </w:r>
            <w:r>
              <w:rPr>
                <w:bCs/>
                <w:color w:val="000000"/>
                <w:spacing w:val="1"/>
                <w:sz w:val="18"/>
                <w:szCs w:val="18"/>
              </w:rPr>
              <w:t>sumaryczne i </w:t>
            </w:r>
            <w:r>
              <w:rPr>
                <w:b/>
                <w:bCs/>
                <w:color w:val="000000"/>
                <w:spacing w:val="1"/>
                <w:sz w:val="18"/>
                <w:szCs w:val="18"/>
              </w:rPr>
              <w:t>strukturalne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podaje właściwości kwasów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metanowego (</w:t>
            </w:r>
            <w:r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  <w:t>mrówkowego) i etanowego (octowego)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</w:rPr>
              <w:t>bada wybrane właściwości fizyczne kwasu etanowego (octowego)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opisuje dysocjację elektrolityczną kwasów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4"/>
                <w:sz w:val="18"/>
                <w:szCs w:val="18"/>
                <w:lang w:eastAsia="en-US"/>
              </w:rPr>
              <w:t>karboksylowych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</w:rPr>
              <w:t>bada odczyn wodnego roztworu kwasu etanowego (octowego)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b/>
                <w:bCs/>
                <w:color w:val="000000"/>
                <w:spacing w:val="-2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 xml:space="preserve">zapisuje równania </w:t>
            </w:r>
            <w:r>
              <w:rPr>
                <w:rFonts w:eastAsia="Calibri"/>
                <w:bCs/>
                <w:color w:val="000000"/>
                <w:spacing w:val="-1"/>
                <w:sz w:val="18"/>
                <w:szCs w:val="18"/>
                <w:lang w:eastAsia="en-US"/>
              </w:rPr>
              <w:t>reakcji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3"/>
                <w:sz w:val="18"/>
                <w:szCs w:val="18"/>
                <w:lang w:eastAsia="en-US"/>
              </w:rPr>
              <w:t>spalania i</w:t>
            </w:r>
            <w:r>
              <w:rPr>
                <w:rFonts w:eastAsia="Calibri"/>
                <w:bCs/>
                <w:color w:val="000000"/>
                <w:spacing w:val="-3"/>
                <w:sz w:val="18"/>
                <w:szCs w:val="18"/>
                <w:lang w:eastAsia="en-US"/>
              </w:rPr>
              <w:t> </w:t>
            </w:r>
            <w:r>
              <w:rPr>
                <w:rFonts w:eastAsia="Calibri"/>
                <w:b/>
                <w:bCs/>
                <w:color w:val="000000"/>
                <w:spacing w:val="-3"/>
                <w:sz w:val="18"/>
                <w:szCs w:val="18"/>
                <w:lang w:eastAsia="en-US"/>
              </w:rPr>
              <w:t xml:space="preserve">reakcji dysocjacji elektrolitycznej kwasów </w:t>
            </w:r>
            <w:r>
              <w:rPr>
                <w:rFonts w:eastAsia="Calibri"/>
                <w:color w:val="000000"/>
                <w:spacing w:val="-3"/>
                <w:sz w:val="18"/>
                <w:szCs w:val="18"/>
                <w:lang w:eastAsia="en-US"/>
              </w:rPr>
              <w:t>metanowego (mrówkowego)</w:t>
            </w:r>
            <w:r>
              <w:rPr>
                <w:rFonts w:eastAsia="Calibri"/>
                <w:b/>
                <w:bCs/>
                <w:color w:val="000000"/>
                <w:spacing w:val="-3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Cs/>
                <w:color w:val="000000"/>
                <w:spacing w:val="-3"/>
                <w:sz w:val="18"/>
                <w:szCs w:val="18"/>
                <w:lang w:eastAsia="en-US"/>
              </w:rPr>
              <w:t>i</w:t>
            </w:r>
            <w:r>
              <w:rPr>
                <w:rFonts w:eastAsia="Calibri"/>
                <w:b/>
                <w:bCs/>
                <w:color w:val="000000"/>
                <w:spacing w:val="-3"/>
                <w:sz w:val="18"/>
                <w:szCs w:val="18"/>
                <w:lang w:eastAsia="en-US"/>
              </w:rPr>
              <w:t> etanowego (octowego)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b/>
                <w:bCs/>
                <w:color w:val="000000"/>
                <w:spacing w:val="-2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lastRenderedPageBreak/>
              <w:t>zapisuje równania reakcji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/>
                <w:bCs/>
                <w:color w:val="000000"/>
                <w:spacing w:val="-3"/>
                <w:sz w:val="18"/>
                <w:szCs w:val="18"/>
                <w:lang w:eastAsia="en-US"/>
              </w:rPr>
              <w:t xml:space="preserve">kwasów </w:t>
            </w:r>
            <w:r>
              <w:rPr>
                <w:rFonts w:eastAsia="Calibri"/>
                <w:color w:val="000000"/>
                <w:spacing w:val="-3"/>
                <w:sz w:val="18"/>
                <w:szCs w:val="18"/>
                <w:lang w:eastAsia="en-US"/>
              </w:rPr>
              <w:t>metanowego</w:t>
            </w:r>
            <w:r>
              <w:rPr>
                <w:rFonts w:eastAsia="Calibri"/>
                <w:b/>
                <w:bCs/>
                <w:color w:val="000000"/>
                <w:spacing w:val="-3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3"/>
                <w:sz w:val="18"/>
                <w:szCs w:val="18"/>
                <w:lang w:eastAsia="en-US"/>
              </w:rPr>
              <w:t>(mrówkowego)</w:t>
            </w:r>
            <w:r>
              <w:rPr>
                <w:rFonts w:eastAsia="Calibri"/>
                <w:b/>
                <w:bCs/>
                <w:color w:val="000000"/>
                <w:spacing w:val="-3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Cs/>
                <w:color w:val="000000"/>
                <w:spacing w:val="-3"/>
                <w:sz w:val="18"/>
                <w:szCs w:val="18"/>
                <w:lang w:eastAsia="en-US"/>
              </w:rPr>
              <w:t>i</w:t>
            </w:r>
            <w:r>
              <w:rPr>
                <w:rFonts w:eastAsia="Calibri"/>
                <w:b/>
                <w:bCs/>
                <w:color w:val="000000"/>
                <w:spacing w:val="-3"/>
                <w:sz w:val="18"/>
                <w:szCs w:val="18"/>
                <w:lang w:eastAsia="en-US"/>
              </w:rPr>
              <w:t> etanowego</w:t>
            </w:r>
            <w:r>
              <w:rPr>
                <w:rFonts w:eastAsia="Calibri"/>
                <w:bCs/>
                <w:color w:val="000000"/>
                <w:spacing w:val="-3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/>
                <w:bCs/>
                <w:color w:val="000000"/>
                <w:spacing w:val="-3"/>
                <w:sz w:val="18"/>
                <w:szCs w:val="18"/>
                <w:lang w:eastAsia="en-US"/>
              </w:rPr>
              <w:t xml:space="preserve">(octowego) </w:t>
            </w:r>
            <w:r>
              <w:rPr>
                <w:rFonts w:eastAsia="Calibri"/>
                <w:bCs/>
                <w:color w:val="000000"/>
                <w:spacing w:val="-3"/>
                <w:sz w:val="18"/>
                <w:szCs w:val="18"/>
                <w:lang w:eastAsia="en-US"/>
              </w:rPr>
              <w:t xml:space="preserve">z </w:t>
            </w:r>
            <w:r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>metalami, tlenkami metali i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 wodorotlenkami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  <w:t>podaje nazwy soli pochodzących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>od kwasów metanowego (mrówkowego) i etanowego (octowego)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 xml:space="preserve">podaje nazwy długołańcuchowych kwasów </w:t>
            </w:r>
            <w:proofErr w:type="spellStart"/>
            <w:r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>monokarboksylowych</w:t>
            </w:r>
            <w:proofErr w:type="spellEnd"/>
            <w:r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Cs/>
                <w:color w:val="000000"/>
                <w:spacing w:val="-1"/>
                <w:sz w:val="18"/>
                <w:szCs w:val="18"/>
                <w:lang w:eastAsia="en-US"/>
              </w:rPr>
              <w:t>(przykłady)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b/>
                <w:bCs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Cs/>
                <w:color w:val="000000"/>
                <w:spacing w:val="-1"/>
                <w:sz w:val="18"/>
                <w:szCs w:val="18"/>
                <w:lang w:eastAsia="en-US"/>
              </w:rPr>
              <w:t>zapisuje wzory sumaryczne kwasów:</w:t>
            </w:r>
            <w:r>
              <w:rPr>
                <w:rFonts w:eastAsia="Calibri"/>
                <w:bCs/>
                <w:sz w:val="18"/>
                <w:szCs w:val="18"/>
                <w:lang w:eastAsia="en-US"/>
              </w:rPr>
              <w:t xml:space="preserve"> palmitynowego, </w:t>
            </w:r>
            <w:r>
              <w:rPr>
                <w:rFonts w:eastAsia="Calibri"/>
                <w:bCs/>
                <w:color w:val="000000"/>
                <w:spacing w:val="-3"/>
                <w:sz w:val="18"/>
                <w:szCs w:val="18"/>
                <w:lang w:eastAsia="en-US"/>
              </w:rPr>
              <w:t>stearynowego i oleinowego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wyjaśnia, jak można doświadczalnie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  <w:t>udowodnić, że dany kwas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4"/>
                <w:sz w:val="18"/>
                <w:szCs w:val="18"/>
                <w:lang w:eastAsia="en-US"/>
              </w:rPr>
              <w:t>karboksylowy jest kwasem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6"/>
                <w:sz w:val="18"/>
                <w:szCs w:val="18"/>
                <w:lang w:eastAsia="en-US"/>
              </w:rPr>
              <w:t>nienasyconym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>podaje przykłady estrów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color w:val="000000"/>
                <w:spacing w:val="-2"/>
                <w:sz w:val="18"/>
                <w:szCs w:val="18"/>
                <w:lang w:eastAsia="en-US"/>
              </w:rPr>
              <w:t>wyjaśnia, na czym polega reakcja estryfikacji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tworzy nazwy estrów pochodzących od</w:t>
            </w:r>
            <w:r>
              <w:rPr>
                <w:rFonts w:eastAsia="Calibri"/>
                <w:sz w:val="18"/>
                <w:szCs w:val="18"/>
                <w:lang w:eastAsia="en-US"/>
              </w:rPr>
              <w:t> 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podanych nazw kwasów i alkoholi </w:t>
            </w:r>
            <w:r>
              <w:rPr>
                <w:rFonts w:eastAsia="Calibri"/>
                <w:sz w:val="18"/>
                <w:szCs w:val="18"/>
                <w:lang w:eastAsia="en-US"/>
              </w:rPr>
              <w:t>(proste przykłady)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3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  <w:t>opisuje sposób otrzymywania wskazanego estru (</w:t>
            </w:r>
            <w:r>
              <w:rPr>
                <w:rFonts w:eastAsia="Calibri"/>
                <w:color w:val="000000"/>
                <w:spacing w:val="-3"/>
                <w:sz w:val="18"/>
                <w:szCs w:val="18"/>
                <w:lang w:eastAsia="en-US"/>
              </w:rPr>
              <w:t>np. octanu etylu)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3"/>
                <w:sz w:val="18"/>
                <w:szCs w:val="18"/>
                <w:lang w:eastAsia="en-US"/>
              </w:rPr>
              <w:t>zapisuje równania reakcji otrzymywania estru (proste przykłady, np. octanu metylu)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wymienia właściwości fizyczne octanu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4"/>
                <w:sz w:val="18"/>
                <w:szCs w:val="18"/>
                <w:lang w:eastAsia="en-US"/>
              </w:rPr>
              <w:t>etylu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b/>
                <w:bCs/>
                <w:color w:val="000000"/>
                <w:spacing w:val="-2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color w:val="000000"/>
                <w:spacing w:val="-2"/>
                <w:sz w:val="18"/>
                <w:szCs w:val="18"/>
                <w:lang w:eastAsia="en-US"/>
              </w:rPr>
              <w:t>opisuje negatywne skutki działania metanolu i etanolu na organizm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eastAsia="Calibri"/>
                <w:b/>
                <w:bCs/>
                <w:spacing w:val="-2"/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</w:rPr>
              <w:t>bada właściwości fizyczne omawianych związków</w:t>
            </w:r>
          </w:p>
          <w:p w:rsidR="001830C3" w:rsidRDefault="001830C3" w:rsidP="001830C3">
            <w:pPr>
              <w:numPr>
                <w:ilvl w:val="0"/>
                <w:numId w:val="17"/>
              </w:numPr>
              <w:shd w:val="clear" w:color="auto" w:fill="FFFFFF"/>
              <w:ind w:left="142" w:hanging="142"/>
              <w:rPr>
                <w:rFonts w:ascii="Calibri" w:eastAsia="Calibri" w:hAnsi="Calibri" w:cs="Calibri"/>
                <w:lang w:eastAsia="en-US"/>
              </w:rPr>
            </w:pPr>
            <w:r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  <w:t>zapisuje obserwacje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 xml:space="preserve"> z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  <w:t>wykonywanych doświadczeń chemicznych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1830C3" w:rsidRDefault="001830C3">
            <w:pPr>
              <w:shd w:val="clear" w:color="auto" w:fill="FFFFFF"/>
              <w:spacing w:before="240"/>
              <w:ind w:left="102" w:hanging="10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6"/>
                <w:sz w:val="18"/>
                <w:szCs w:val="18"/>
                <w:lang w:eastAsia="en-US"/>
              </w:rPr>
              <w:lastRenderedPageBreak/>
              <w:t>Uczeń: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3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>wyjaśnia, dlaczego etanol ma odczyn obojętny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3"/>
                <w:sz w:val="18"/>
                <w:szCs w:val="18"/>
                <w:lang w:eastAsia="en-US"/>
              </w:rPr>
              <w:t>wyjaśnia, w jaki sposób tworzy się nazwę systematyczną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  <w:t>glicerolu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>zapisuje równania reakcji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  <w:t>spalania alkoholi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podaje nazwy zwyczajowe i systematyczne alkoholi i kwasów karboksylowych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  <w:t>wyjaśnia, dlaczego niektóre wyższe kwasy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3"/>
                <w:sz w:val="18"/>
                <w:szCs w:val="18"/>
                <w:lang w:eastAsia="en-US"/>
              </w:rPr>
              <w:t>karboksylowe nazywa się kwasami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  <w:t>tłuszczowymi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porównuje właściwości kwasów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  <w:t>organicznych i nieorganicznych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porównuje właściwości kwasów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4"/>
                <w:sz w:val="18"/>
                <w:szCs w:val="18"/>
                <w:lang w:eastAsia="en-US"/>
              </w:rPr>
              <w:t>karboksylowych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  <w:t>dzieli kwasy karboksylowe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>zapisuje równania reakcji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chemicznych</w:t>
            </w:r>
            <w:r>
              <w:rPr>
                <w:rFonts w:eastAsia="Calibri"/>
                <w:color w:val="000000"/>
                <w:spacing w:val="-4"/>
                <w:sz w:val="18"/>
                <w:szCs w:val="18"/>
                <w:lang w:eastAsia="en-US"/>
              </w:rPr>
              <w:t xml:space="preserve"> kwasów karboksylowych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>podaje nazwy soli kwasów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3"/>
                <w:sz w:val="18"/>
                <w:szCs w:val="18"/>
                <w:lang w:eastAsia="en-US"/>
              </w:rPr>
              <w:t>organicznych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b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b/>
                <w:color w:val="231F20"/>
                <w:sz w:val="18"/>
                <w:szCs w:val="18"/>
              </w:rPr>
              <w:t xml:space="preserve">podaje nazwy i rysuje wzory </w:t>
            </w:r>
            <w:proofErr w:type="spellStart"/>
            <w:r>
              <w:rPr>
                <w:b/>
                <w:color w:val="231F20"/>
                <w:sz w:val="18"/>
                <w:szCs w:val="18"/>
              </w:rPr>
              <w:t>półstrukturalne</w:t>
            </w:r>
            <w:proofErr w:type="spellEnd"/>
            <w:r>
              <w:rPr>
                <w:b/>
                <w:color w:val="231F20"/>
                <w:sz w:val="18"/>
                <w:szCs w:val="18"/>
              </w:rPr>
              <w:t xml:space="preserve"> (grupowe) długołańcuchowych kwasów </w:t>
            </w:r>
            <w:proofErr w:type="spellStart"/>
            <w:r>
              <w:rPr>
                <w:b/>
                <w:color w:val="231F20"/>
                <w:sz w:val="18"/>
                <w:szCs w:val="18"/>
              </w:rPr>
              <w:t>monokarboksylowych</w:t>
            </w:r>
            <w:proofErr w:type="spellEnd"/>
            <w:r>
              <w:rPr>
                <w:b/>
                <w:color w:val="231F20"/>
                <w:sz w:val="18"/>
                <w:szCs w:val="18"/>
              </w:rPr>
              <w:t xml:space="preserve"> (kwasów tłuszczowych) nasyconych (palmitynowego, stearynowego) i nienasyconego (oleinowego)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  <w:t>określa miejsce występowania wiązania podwójnego w cząsteczce kwasu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  <w:t>oleinowego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b/>
                <w:bCs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>projektuje doświadczenie chemiczne umożliwiające odróżnienie kwasu oleinowego od kwasów palmitynowego lub stearynowego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 xml:space="preserve">zapisuje równania reakcji chemicznych prostych kwasów karboksylowych z alkoholami </w:t>
            </w:r>
            <w:proofErr w:type="spellStart"/>
            <w:r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>monohydroksylowymi</w:t>
            </w:r>
            <w:proofErr w:type="spellEnd"/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>zapisuje równania reakcji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  <w:t>otrzymywania podanych estrów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>tworzy wzory estrów na podstawie nazw kwasów i alkoholi</w:t>
            </w:r>
          </w:p>
          <w:p w:rsidR="001830C3" w:rsidRDefault="001830C3" w:rsidP="001830C3">
            <w:pPr>
              <w:pStyle w:val="Tekstkomentarza"/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b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pacing w:val="-1"/>
                <w:sz w:val="18"/>
                <w:szCs w:val="18"/>
                <w:lang w:eastAsia="en-US"/>
              </w:rPr>
              <w:lastRenderedPageBreak/>
              <w:t xml:space="preserve">tworzy nazwy systematyczne i zwyczajowe estrów </w:t>
            </w:r>
            <w:r>
              <w:rPr>
                <w:sz w:val="18"/>
                <w:szCs w:val="18"/>
              </w:rPr>
              <w:t>na podstawie nazw odpowiednich kwasów karboksylowych i alkoholi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 xml:space="preserve">zapisuje wzór poznanego </w:t>
            </w:r>
            <w:r>
              <w:rPr>
                <w:rFonts w:eastAsia="Calibri"/>
                <w:color w:val="000000"/>
                <w:spacing w:val="-6"/>
                <w:sz w:val="18"/>
                <w:szCs w:val="18"/>
                <w:lang w:eastAsia="en-US"/>
              </w:rPr>
              <w:t>aminokwasu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>opisuje budowę oraz wybrane właściwości fizyczne i</w:t>
            </w: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> </w:t>
            </w:r>
            <w:r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>chemiczne</w:t>
            </w: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 xml:space="preserve">aminokwasów na przykładzie kwasu </w:t>
            </w:r>
            <w:proofErr w:type="spellStart"/>
            <w:r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>aminooctowego</w:t>
            </w:r>
            <w:proofErr w:type="spellEnd"/>
            <w:r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 xml:space="preserve"> (glicyny)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bCs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bCs/>
                <w:color w:val="000000"/>
                <w:spacing w:val="-1"/>
                <w:sz w:val="18"/>
                <w:szCs w:val="18"/>
                <w:lang w:eastAsia="en-US"/>
              </w:rPr>
              <w:t>opisuje właściwości</w:t>
            </w:r>
            <w:r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Cs/>
                <w:color w:val="000000"/>
                <w:spacing w:val="-1"/>
                <w:sz w:val="18"/>
                <w:szCs w:val="18"/>
                <w:lang w:eastAsia="en-US"/>
              </w:rPr>
              <w:t>omawianych związków chemicznych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eastAsia="Calibri"/>
                <w:b/>
                <w:bCs/>
                <w:spacing w:val="-1"/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</w:rPr>
              <w:t>bada niektóre właściwości fizyczne i chemiczne omawianych związków</w:t>
            </w:r>
          </w:p>
          <w:p w:rsidR="001830C3" w:rsidRDefault="001830C3" w:rsidP="001830C3">
            <w:pPr>
              <w:numPr>
                <w:ilvl w:val="0"/>
                <w:numId w:val="18"/>
              </w:numPr>
              <w:shd w:val="clear" w:color="auto" w:fill="FFFFFF"/>
              <w:ind w:left="142" w:hanging="142"/>
              <w:rPr>
                <w:rFonts w:ascii="Calibri" w:eastAsia="Calibri" w:hAnsi="Calibri" w:cs="Calibri"/>
                <w:lang w:eastAsia="en-US"/>
              </w:rPr>
            </w:pP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>opisuje przeprowadzone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3"/>
                <w:sz w:val="18"/>
                <w:szCs w:val="18"/>
                <w:lang w:eastAsia="en-US"/>
              </w:rPr>
              <w:t>doświadczenia chemiczne</w:t>
            </w:r>
          </w:p>
        </w:tc>
        <w:tc>
          <w:tcPr>
            <w:tcW w:w="3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830C3" w:rsidRDefault="001830C3">
            <w:pPr>
              <w:shd w:val="clear" w:color="auto" w:fill="FFFFFF"/>
              <w:spacing w:before="240"/>
              <w:ind w:left="102" w:hanging="10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6"/>
                <w:sz w:val="18"/>
                <w:szCs w:val="18"/>
                <w:lang w:eastAsia="en-US"/>
              </w:rPr>
              <w:lastRenderedPageBreak/>
              <w:t>Uczeń:</w:t>
            </w:r>
          </w:p>
          <w:p w:rsidR="001830C3" w:rsidRDefault="001830C3" w:rsidP="001830C3">
            <w:pPr>
              <w:numPr>
                <w:ilvl w:val="0"/>
                <w:numId w:val="19"/>
              </w:numPr>
              <w:shd w:val="clear" w:color="auto" w:fill="FFFFFF"/>
              <w:ind w:left="142" w:hanging="142"/>
              <w:rPr>
                <w:rFonts w:eastAsia="Calibri"/>
                <w:i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>proponuje doświadczenie chemiczne do</w:t>
            </w:r>
            <w:r>
              <w:rPr>
                <w:rFonts w:eastAsia="Calibri"/>
                <w:sz w:val="18"/>
                <w:szCs w:val="18"/>
                <w:lang w:eastAsia="en-US"/>
              </w:rPr>
              <w:t> </w:t>
            </w:r>
            <w:r>
              <w:rPr>
                <w:rFonts w:eastAsia="Calibri"/>
                <w:color w:val="000000"/>
                <w:spacing w:val="-6"/>
                <w:sz w:val="18"/>
                <w:szCs w:val="18"/>
                <w:lang w:eastAsia="en-US"/>
              </w:rPr>
              <w:t xml:space="preserve">podanego tematu z działu </w:t>
            </w:r>
            <w:r>
              <w:rPr>
                <w:rFonts w:eastAsia="Calibri"/>
                <w:i/>
                <w:color w:val="000000"/>
                <w:spacing w:val="-6"/>
                <w:sz w:val="18"/>
                <w:szCs w:val="18"/>
                <w:lang w:eastAsia="en-US"/>
              </w:rPr>
              <w:t>Pochodne węglowodorów</w:t>
            </w:r>
          </w:p>
          <w:p w:rsidR="001830C3" w:rsidRDefault="001830C3" w:rsidP="001830C3">
            <w:pPr>
              <w:numPr>
                <w:ilvl w:val="0"/>
                <w:numId w:val="19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opisuje doświadczenia chemiczne (schemat, obserwacje, wniosek)</w:t>
            </w:r>
          </w:p>
          <w:p w:rsidR="001830C3" w:rsidRDefault="001830C3" w:rsidP="001830C3">
            <w:pPr>
              <w:numPr>
                <w:ilvl w:val="0"/>
                <w:numId w:val="19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>przeprowadza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3"/>
                <w:sz w:val="18"/>
                <w:szCs w:val="18"/>
                <w:lang w:eastAsia="en-US"/>
              </w:rPr>
              <w:t xml:space="preserve">doświadczenia chemiczne do działu </w:t>
            </w:r>
            <w:r>
              <w:rPr>
                <w:rFonts w:eastAsia="Calibri"/>
                <w:i/>
                <w:color w:val="000000"/>
                <w:spacing w:val="-6"/>
                <w:sz w:val="18"/>
                <w:szCs w:val="18"/>
                <w:lang w:eastAsia="en-US"/>
              </w:rPr>
              <w:t>Pochodne węglowodorów</w:t>
            </w:r>
          </w:p>
          <w:p w:rsidR="001830C3" w:rsidRDefault="001830C3" w:rsidP="001830C3">
            <w:pPr>
              <w:numPr>
                <w:ilvl w:val="0"/>
                <w:numId w:val="19"/>
              </w:numPr>
              <w:shd w:val="clear" w:color="auto" w:fill="FFFFFF"/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zapisuje wzory podanych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alkoholi i kwasów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karboksylowych</w:t>
            </w:r>
          </w:p>
          <w:p w:rsidR="001830C3" w:rsidRDefault="001830C3" w:rsidP="001830C3">
            <w:pPr>
              <w:numPr>
                <w:ilvl w:val="0"/>
                <w:numId w:val="19"/>
              </w:numPr>
              <w:shd w:val="clear" w:color="auto" w:fill="FFFFFF"/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zapisuje równania reakcji chemicznych alkoholi, kwasów karboksylowych o wyższym stopniu trudności (np. więcej niż cztery atomów węgla w cząsteczce) </w:t>
            </w:r>
          </w:p>
          <w:p w:rsidR="001830C3" w:rsidRDefault="001830C3" w:rsidP="001830C3">
            <w:pPr>
              <w:numPr>
                <w:ilvl w:val="0"/>
                <w:numId w:val="19"/>
              </w:numPr>
              <w:shd w:val="clear" w:color="auto" w:fill="FFFFFF"/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wyjaśnia zależność między długością łańcucha węglowego a stanem skupienia i reaktywnością alkoholi oraz kwasów karboksylowych</w:t>
            </w:r>
          </w:p>
          <w:p w:rsidR="001830C3" w:rsidRDefault="001830C3" w:rsidP="001830C3">
            <w:pPr>
              <w:numPr>
                <w:ilvl w:val="0"/>
                <w:numId w:val="19"/>
              </w:numPr>
              <w:shd w:val="clear" w:color="auto" w:fill="FFFFFF"/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zapisuje równania reakcji otrzymywania estru o podanej nazwie lub podanym wzorze</w:t>
            </w:r>
          </w:p>
          <w:p w:rsidR="001830C3" w:rsidRDefault="001830C3" w:rsidP="001830C3">
            <w:pPr>
              <w:numPr>
                <w:ilvl w:val="0"/>
                <w:numId w:val="19"/>
              </w:numPr>
              <w:shd w:val="clear" w:color="auto" w:fill="FFFFFF"/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>planuje i przeprowadza doświadczenie pozwalające otrzymać ester o podanej nazwie</w:t>
            </w:r>
          </w:p>
          <w:p w:rsidR="001830C3" w:rsidRDefault="001830C3" w:rsidP="001830C3">
            <w:pPr>
              <w:numPr>
                <w:ilvl w:val="0"/>
                <w:numId w:val="19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przewiduje produkty reakcji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chemicznej</w:t>
            </w:r>
          </w:p>
          <w:p w:rsidR="001830C3" w:rsidRDefault="001830C3" w:rsidP="001830C3">
            <w:pPr>
              <w:numPr>
                <w:ilvl w:val="0"/>
                <w:numId w:val="19"/>
              </w:numPr>
              <w:shd w:val="clear" w:color="auto" w:fill="FFFFFF"/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  <w:t>identyfikuje poznane substancje</w:t>
            </w:r>
          </w:p>
          <w:p w:rsidR="001830C3" w:rsidRDefault="001830C3" w:rsidP="001830C3">
            <w:pPr>
              <w:numPr>
                <w:ilvl w:val="0"/>
                <w:numId w:val="19"/>
              </w:numPr>
              <w:shd w:val="clear" w:color="auto" w:fill="FFFFFF"/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omawia szczegółowo przebieg reakcji estryfikacji</w:t>
            </w:r>
          </w:p>
          <w:p w:rsidR="001830C3" w:rsidRDefault="001830C3" w:rsidP="001830C3">
            <w:pPr>
              <w:numPr>
                <w:ilvl w:val="0"/>
                <w:numId w:val="19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z w:val="18"/>
                <w:szCs w:val="18"/>
                <w:lang w:eastAsia="en-US"/>
              </w:rPr>
              <w:t>omawia różnicę między reakcją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  <w:t>estryfikacji a reakcją zobojętniania</w:t>
            </w:r>
          </w:p>
          <w:p w:rsidR="001830C3" w:rsidRDefault="001830C3" w:rsidP="001830C3">
            <w:pPr>
              <w:numPr>
                <w:ilvl w:val="0"/>
                <w:numId w:val="19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>zapisuje równania reakcji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chemicznych </w:t>
            </w:r>
            <w:r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  <w:t>w formach: cząsteczkowej, jonowej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i</w:t>
            </w:r>
            <w:r>
              <w:rPr>
                <w:rFonts w:eastAsia="Calibri"/>
                <w:color w:val="000000"/>
                <w:spacing w:val="-2"/>
                <w:sz w:val="18"/>
                <w:szCs w:val="18"/>
                <w:lang w:eastAsia="en-US"/>
              </w:rPr>
              <w:t> skróconej jonowej</w:t>
            </w:r>
          </w:p>
          <w:p w:rsidR="001830C3" w:rsidRDefault="001830C3" w:rsidP="001830C3">
            <w:pPr>
              <w:numPr>
                <w:ilvl w:val="0"/>
                <w:numId w:val="19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>analizuje konsekwencje istnienia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 xml:space="preserve">dwóch </w:t>
            </w: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lastRenderedPageBreak/>
              <w:t>grup funkcyjnych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color w:val="000000"/>
                <w:spacing w:val="-4"/>
                <w:sz w:val="18"/>
                <w:szCs w:val="18"/>
                <w:lang w:eastAsia="en-US"/>
              </w:rPr>
              <w:t>w cząsteczce aminokwasu</w:t>
            </w:r>
          </w:p>
          <w:p w:rsidR="001830C3" w:rsidRDefault="001830C3" w:rsidP="001830C3">
            <w:pPr>
              <w:numPr>
                <w:ilvl w:val="0"/>
                <w:numId w:val="19"/>
              </w:numPr>
              <w:shd w:val="clear" w:color="auto" w:fill="FFFFFF"/>
              <w:ind w:left="142" w:hanging="142"/>
              <w:rPr>
                <w:rFonts w:eastAsia="Calibri"/>
                <w:b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color w:val="000000"/>
                <w:spacing w:val="-1"/>
                <w:sz w:val="18"/>
                <w:szCs w:val="18"/>
                <w:lang w:eastAsia="en-US"/>
              </w:rPr>
              <w:t>zapisuje równanie kondensacji dwóch cząsteczek glicyny</w:t>
            </w:r>
          </w:p>
          <w:p w:rsidR="001830C3" w:rsidRDefault="001830C3" w:rsidP="001830C3">
            <w:pPr>
              <w:numPr>
                <w:ilvl w:val="0"/>
                <w:numId w:val="19"/>
              </w:numPr>
              <w:shd w:val="clear" w:color="auto" w:fill="FFFFFF"/>
              <w:ind w:left="142" w:hanging="142"/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color w:val="000000"/>
                <w:spacing w:val="-1"/>
                <w:sz w:val="18"/>
                <w:szCs w:val="18"/>
                <w:lang w:eastAsia="en-US"/>
              </w:rPr>
              <w:t>opisuje mechanizm powstawania wiązania peptydowego</w:t>
            </w:r>
          </w:p>
          <w:p w:rsidR="001830C3" w:rsidRDefault="001830C3">
            <w:pPr>
              <w:shd w:val="clear" w:color="auto" w:fill="FFFFFF"/>
              <w:ind w:left="142"/>
              <w:rPr>
                <w:rFonts w:ascii="Calibri" w:eastAsia="Calibri" w:hAnsi="Calibri" w:cs="Calibri"/>
                <w:lang w:eastAsia="en-US"/>
              </w:rPr>
            </w:pPr>
          </w:p>
        </w:tc>
      </w:tr>
    </w:tbl>
    <w:p w:rsidR="001830C3" w:rsidRDefault="001830C3" w:rsidP="001830C3">
      <w:pPr>
        <w:ind w:left="-181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</w:p>
    <w:p w:rsidR="001830C3" w:rsidRDefault="001830C3" w:rsidP="001830C3">
      <w:pPr>
        <w:shd w:val="clear" w:color="auto" w:fill="FFFFFF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>
        <w:rPr>
          <w:rFonts w:ascii="Calibri" w:eastAsia="Calibri" w:hAnsi="Calibri" w:cs="Calibri"/>
          <w:sz w:val="22"/>
          <w:szCs w:val="22"/>
          <w:lang w:eastAsia="en-US"/>
        </w:rPr>
        <w:br w:type="page"/>
      </w:r>
      <w:r>
        <w:rPr>
          <w:rFonts w:ascii="Calibri" w:eastAsia="Calibri" w:hAnsi="Calibri" w:cs="Calibri"/>
          <w:b/>
          <w:bCs/>
          <w:sz w:val="22"/>
          <w:szCs w:val="22"/>
          <w:lang w:eastAsia="en-US"/>
        </w:rPr>
        <w:lastRenderedPageBreak/>
        <w:t>XI. Substancje o znaczeniu biologicznym</w:t>
      </w:r>
    </w:p>
    <w:p w:rsidR="001830C3" w:rsidRDefault="001830C3" w:rsidP="001830C3">
      <w:pPr>
        <w:spacing w:after="187" w:line="1" w:lineRule="exact"/>
        <w:ind w:left="-181"/>
        <w:rPr>
          <w:rFonts w:ascii="Calibri" w:eastAsia="Calibri" w:hAnsi="Calibri" w:cs="Calibri"/>
          <w:sz w:val="22"/>
          <w:szCs w:val="22"/>
          <w:lang w:eastAsia="en-US"/>
        </w:rPr>
      </w:pPr>
    </w:p>
    <w:tbl>
      <w:tblPr>
        <w:tblW w:w="14625" w:type="dxa"/>
        <w:jc w:val="center"/>
        <w:tblInd w:w="-1026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3969"/>
        <w:gridCol w:w="3686"/>
        <w:gridCol w:w="3685"/>
        <w:gridCol w:w="3285"/>
      </w:tblGrid>
      <w:tr w:rsidR="001830C3" w:rsidTr="001830C3">
        <w:trPr>
          <w:trHeight w:val="491"/>
          <w:jc w:val="center"/>
        </w:trPr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D9D9D9"/>
            <w:hideMark/>
          </w:tcPr>
          <w:p w:rsidR="001830C3" w:rsidRDefault="001830C3">
            <w:pPr>
              <w:spacing w:before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Ocena dopuszczająca</w:t>
            </w:r>
          </w:p>
          <w:p w:rsidR="001830C3" w:rsidRDefault="001830C3">
            <w:pPr>
              <w:spacing w:after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[1]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D9D9D9"/>
            <w:hideMark/>
          </w:tcPr>
          <w:p w:rsidR="001830C3" w:rsidRDefault="001830C3">
            <w:pPr>
              <w:spacing w:before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Ocena dostateczna</w:t>
            </w:r>
          </w:p>
          <w:p w:rsidR="001830C3" w:rsidRDefault="001830C3">
            <w:pPr>
              <w:spacing w:after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[1 + 2]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D9D9D9"/>
            <w:hideMark/>
          </w:tcPr>
          <w:p w:rsidR="001830C3" w:rsidRDefault="001830C3">
            <w:pPr>
              <w:spacing w:before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Ocena dobra</w:t>
            </w:r>
          </w:p>
          <w:p w:rsidR="001830C3" w:rsidRDefault="001830C3">
            <w:pPr>
              <w:spacing w:after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[1 + 2 + 3]</w:t>
            </w:r>
          </w:p>
        </w:tc>
        <w:tc>
          <w:tcPr>
            <w:tcW w:w="328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D9D9D9"/>
            <w:hideMark/>
          </w:tcPr>
          <w:p w:rsidR="001830C3" w:rsidRDefault="001830C3">
            <w:pPr>
              <w:spacing w:before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Ocena bardzo dobra</w:t>
            </w:r>
          </w:p>
          <w:p w:rsidR="001830C3" w:rsidRDefault="001830C3">
            <w:pPr>
              <w:spacing w:after="240"/>
              <w:ind w:left="-181"/>
              <w:jc w:val="center"/>
              <w:rPr>
                <w:rFonts w:ascii="Calibri" w:eastAsia="Calibri" w:hAnsi="Calibri" w:cs="Calibri"/>
                <w:b/>
                <w:bCs/>
                <w:lang w:eastAsia="en-US"/>
              </w:rPr>
            </w:pPr>
            <w:r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[1 + 2 + 3 + 4]</w:t>
            </w:r>
          </w:p>
        </w:tc>
      </w:tr>
      <w:tr w:rsidR="001830C3" w:rsidTr="001830C3">
        <w:trPr>
          <w:jc w:val="center"/>
        </w:trPr>
        <w:tc>
          <w:tcPr>
            <w:tcW w:w="396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830C3" w:rsidRDefault="001830C3">
            <w:pPr>
              <w:spacing w:before="24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Uczeń: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b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pacing w:val="-1"/>
                <w:sz w:val="18"/>
                <w:szCs w:val="18"/>
                <w:lang w:eastAsia="en-US"/>
              </w:rPr>
              <w:t xml:space="preserve">wymienia pierwiastki chemiczne, </w:t>
            </w:r>
            <w:r>
              <w:rPr>
                <w:b/>
                <w:sz w:val="18"/>
                <w:szCs w:val="18"/>
              </w:rPr>
              <w:t>których atomy wchodzą w skład cząsteczek:</w:t>
            </w:r>
            <w:r>
              <w:rPr>
                <w:rFonts w:eastAsia="Calibri"/>
                <w:b/>
                <w:bCs/>
                <w:spacing w:val="-1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/>
                <w:spacing w:val="-1"/>
                <w:sz w:val="18"/>
                <w:szCs w:val="18"/>
                <w:lang w:eastAsia="en-US"/>
              </w:rPr>
              <w:t>tłuszczów</w:t>
            </w:r>
            <w:r>
              <w:rPr>
                <w:rFonts w:eastAsia="Calibri"/>
                <w:b/>
                <w:bCs/>
                <w:spacing w:val="-1"/>
                <w:sz w:val="18"/>
                <w:szCs w:val="18"/>
                <w:lang w:eastAsia="en-US"/>
              </w:rPr>
              <w:t>, cukrów i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 </w:t>
            </w:r>
            <w:r>
              <w:rPr>
                <w:rFonts w:eastAsia="Calibri"/>
                <w:b/>
                <w:bCs/>
                <w:spacing w:val="-4"/>
                <w:sz w:val="18"/>
                <w:szCs w:val="18"/>
                <w:lang w:eastAsia="en-US"/>
              </w:rPr>
              <w:t>białek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definiuje białka</w:t>
            </w:r>
            <w:r>
              <w:rPr>
                <w:rFonts w:eastAsia="Calibri"/>
                <w:b/>
                <w:bCs/>
                <w:i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jako związki chemiczne powstające z aminokwasów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spacing w:val="1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definiuje pojęcia: </w:t>
            </w:r>
            <w:r>
              <w:rPr>
                <w:rFonts w:eastAsia="Calibri"/>
                <w:i/>
                <w:sz w:val="18"/>
                <w:szCs w:val="18"/>
                <w:lang w:eastAsia="en-US"/>
              </w:rPr>
              <w:t xml:space="preserve">denaturacja, </w:t>
            </w:r>
            <w:r>
              <w:rPr>
                <w:rFonts w:eastAsia="Calibri"/>
                <w:i/>
                <w:spacing w:val="-4"/>
                <w:sz w:val="18"/>
                <w:szCs w:val="18"/>
                <w:lang w:eastAsia="en-US"/>
              </w:rPr>
              <w:t>koagulacja</w:t>
            </w: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 xml:space="preserve">, </w:t>
            </w:r>
            <w:r>
              <w:rPr>
                <w:rFonts w:eastAsia="Calibri"/>
                <w:i/>
                <w:spacing w:val="-4"/>
                <w:sz w:val="18"/>
                <w:szCs w:val="18"/>
                <w:lang w:eastAsia="en-US"/>
              </w:rPr>
              <w:t>żel</w:t>
            </w: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 xml:space="preserve">, </w:t>
            </w:r>
            <w:r>
              <w:rPr>
                <w:rFonts w:eastAsia="Calibri"/>
                <w:i/>
                <w:spacing w:val="-4"/>
                <w:sz w:val="18"/>
                <w:szCs w:val="18"/>
                <w:lang w:eastAsia="en-US"/>
              </w:rPr>
              <w:t>zol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spacing w:val="-3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pacing w:val="1"/>
                <w:sz w:val="18"/>
                <w:szCs w:val="18"/>
                <w:lang w:eastAsia="en-US"/>
              </w:rPr>
              <w:t xml:space="preserve">wymienia czynniki powodujące </w:t>
            </w:r>
            <w:r>
              <w:rPr>
                <w:rFonts w:eastAsia="Calibri"/>
                <w:b/>
                <w:bCs/>
                <w:spacing w:val="-3"/>
                <w:sz w:val="18"/>
                <w:szCs w:val="18"/>
                <w:lang w:eastAsia="en-US"/>
              </w:rPr>
              <w:t>denaturację białek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>podaje reakcje charakterystyczne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białek i skrobi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spacing w:val="-2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wyjaśnia, co to są związki 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wielkocząsteczkowe; wymienia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ich przykłady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ascii="Calibri" w:eastAsia="Calibri" w:hAnsi="Calibri" w:cs="Calibri"/>
                <w:lang w:eastAsia="en-US"/>
              </w:rPr>
            </w:pP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1830C3" w:rsidRDefault="001830C3">
            <w:pPr>
              <w:spacing w:before="24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5"/>
                <w:sz w:val="18"/>
                <w:szCs w:val="18"/>
                <w:lang w:eastAsia="en-US"/>
              </w:rPr>
              <w:t>Uczeń: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spacing w:val="-4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opisuje wpływ oleju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 xml:space="preserve">roślinnego na wodę </w:t>
            </w: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>bromową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4"/>
                <w:sz w:val="18"/>
                <w:szCs w:val="18"/>
                <w:lang w:eastAsia="en-US"/>
              </w:rPr>
              <w:t>wyjaśnia, jak można doświadczalnie odróżnić tłuszcze nienasycone od tłuszczów nasyconych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wymienia czynniki powodujące koagulację białek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spacing w:val="-3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bada właściwości fizyczne wybranych związków chemicznych </w:t>
            </w:r>
            <w:r>
              <w:rPr>
                <w:rFonts w:eastAsia="Calibri"/>
                <w:bCs/>
                <w:sz w:val="18"/>
                <w:szCs w:val="18"/>
                <w:lang w:eastAsia="en-US"/>
              </w:rPr>
              <w:t>(glukozy, fruktozy, sacharozy, skrobi i celulozy)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ascii="Calibri" w:eastAsia="Calibri" w:hAnsi="Calibri" w:cs="Calibri"/>
                <w:lang w:eastAsia="en-US"/>
              </w:rPr>
            </w:pPr>
            <w:r>
              <w:rPr>
                <w:rFonts w:eastAsia="Calibri"/>
                <w:bCs/>
                <w:sz w:val="18"/>
                <w:szCs w:val="18"/>
                <w:lang w:eastAsia="en-US"/>
              </w:rPr>
              <w:t>wykrywa obecność skrobi i białka w produktach spożywczych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830C3" w:rsidRDefault="001830C3">
            <w:pPr>
              <w:spacing w:before="240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Uczeń: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wyjaśnia, dlaczego olej roślinny 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odbarwia wodę bromową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definiuje białka</w:t>
            </w:r>
            <w:r>
              <w:rPr>
                <w:rFonts w:eastAsia="Calibri"/>
                <w:b/>
                <w:bCs/>
                <w:i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jako związki chemiczne powstające w wyniku kondensacji aminokwasów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i/>
                <w:spacing w:val="-2"/>
                <w:sz w:val="18"/>
                <w:szCs w:val="18"/>
              </w:rPr>
            </w:pPr>
            <w:r>
              <w:rPr>
                <w:spacing w:val="-2"/>
                <w:sz w:val="18"/>
                <w:szCs w:val="18"/>
              </w:rPr>
              <w:t xml:space="preserve">definiuje pojęcia: </w:t>
            </w:r>
            <w:r>
              <w:rPr>
                <w:i/>
                <w:spacing w:val="-2"/>
                <w:sz w:val="18"/>
                <w:szCs w:val="18"/>
              </w:rPr>
              <w:t>peptydy</w:t>
            </w:r>
            <w:r>
              <w:rPr>
                <w:spacing w:val="-2"/>
                <w:sz w:val="18"/>
                <w:szCs w:val="18"/>
              </w:rPr>
              <w:t>,</w:t>
            </w:r>
            <w:r>
              <w:rPr>
                <w:i/>
                <w:spacing w:val="-2"/>
                <w:sz w:val="18"/>
                <w:szCs w:val="18"/>
              </w:rPr>
              <w:t xml:space="preserve"> peptyzacja</w:t>
            </w:r>
            <w:r>
              <w:rPr>
                <w:spacing w:val="-2"/>
                <w:sz w:val="18"/>
                <w:szCs w:val="18"/>
              </w:rPr>
              <w:t>,</w:t>
            </w:r>
            <w:r>
              <w:rPr>
                <w:i/>
                <w:spacing w:val="-2"/>
                <w:sz w:val="18"/>
                <w:szCs w:val="18"/>
              </w:rPr>
              <w:t xml:space="preserve"> wysalanie białek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b/>
                <w:spacing w:val="-2"/>
                <w:sz w:val="18"/>
                <w:szCs w:val="18"/>
              </w:rPr>
            </w:pPr>
            <w:r>
              <w:rPr>
                <w:b/>
                <w:spacing w:val="-2"/>
                <w:sz w:val="18"/>
                <w:szCs w:val="18"/>
              </w:rPr>
              <w:t>opisuje różnice w przebiegu denaturacji i koagulacji białek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definiuje pojęcie </w:t>
            </w:r>
            <w:r>
              <w:rPr>
                <w:rFonts w:eastAsia="Calibri"/>
                <w:i/>
                <w:sz w:val="18"/>
                <w:szCs w:val="18"/>
                <w:lang w:eastAsia="en-US"/>
              </w:rPr>
              <w:t xml:space="preserve">wiązanie </w:t>
            </w:r>
            <w:r>
              <w:rPr>
                <w:rFonts w:eastAsia="Calibri"/>
                <w:i/>
                <w:spacing w:val="-4"/>
                <w:sz w:val="18"/>
                <w:szCs w:val="18"/>
                <w:lang w:eastAsia="en-US"/>
              </w:rPr>
              <w:t>peptydowe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b/>
                <w:bCs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pacing w:val="-1"/>
                <w:sz w:val="18"/>
                <w:szCs w:val="18"/>
                <w:lang w:eastAsia="en-US"/>
              </w:rPr>
              <w:t>projektuje i przeprowadza doświadczenie chemiczne umożliwiające odróżnienie tłuszczu nienasyconego od tłuszczu nasyconego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b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projektuje doświadczenia chemiczne umożliwiające </w:t>
            </w:r>
            <w:r>
              <w:rPr>
                <w:rFonts w:eastAsia="Calibri"/>
                <w:b/>
                <w:bCs/>
                <w:spacing w:val="-1"/>
                <w:sz w:val="18"/>
                <w:szCs w:val="18"/>
                <w:lang w:eastAsia="en-US"/>
              </w:rPr>
              <w:t>wykrycie białka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/>
                <w:spacing w:val="-1"/>
                <w:sz w:val="18"/>
                <w:szCs w:val="18"/>
                <w:lang w:eastAsia="en-US"/>
              </w:rPr>
              <w:t>za pomocą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b/>
                <w:spacing w:val="-1"/>
                <w:sz w:val="18"/>
                <w:szCs w:val="18"/>
                <w:lang w:eastAsia="en-US"/>
              </w:rPr>
              <w:t>stężonego roztworu kwasu azotowego(V)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spacing w:val="-2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planuje doświadczenia chemiczne umożliwiające badanie właściwości omawianych związków chemicznych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spacing w:val="-3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opisuje przeprowadzone</w:t>
            </w:r>
            <w:r>
              <w:rPr>
                <w:rFonts w:eastAsia="Calibri"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spacing w:val="-3"/>
                <w:sz w:val="18"/>
                <w:szCs w:val="18"/>
                <w:lang w:eastAsia="en-US"/>
              </w:rPr>
              <w:t>doświadczenia chemiczne</w:t>
            </w:r>
          </w:p>
          <w:p w:rsidR="001830C3" w:rsidRDefault="001830C3">
            <w:pPr>
              <w:ind w:left="142"/>
              <w:rPr>
                <w:rFonts w:ascii="Calibri" w:eastAsia="Calibri" w:hAnsi="Calibri" w:cs="Calibri"/>
                <w:lang w:eastAsia="en-US"/>
              </w:rPr>
            </w:pPr>
          </w:p>
        </w:tc>
        <w:tc>
          <w:tcPr>
            <w:tcW w:w="32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1830C3" w:rsidRDefault="001830C3">
            <w:pPr>
              <w:tabs>
                <w:tab w:val="center" w:pos="1602"/>
              </w:tabs>
              <w:spacing w:before="240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Uczeń:</w:t>
            </w:r>
            <w:r>
              <w:rPr>
                <w:rFonts w:eastAsia="Calibri"/>
                <w:sz w:val="18"/>
                <w:szCs w:val="18"/>
                <w:lang w:eastAsia="en-US"/>
              </w:rPr>
              <w:tab/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 xml:space="preserve">podaje wzór </w:t>
            </w:r>
            <w:proofErr w:type="spellStart"/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tristearynianu</w:t>
            </w:r>
            <w:proofErr w:type="spellEnd"/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 xml:space="preserve"> glicerolu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projektuje i przeprowadza doświadczenia chemiczne umożliwiające </w:t>
            </w:r>
            <w:r>
              <w:rPr>
                <w:rFonts w:eastAsia="Calibri"/>
                <w:b/>
                <w:bCs/>
                <w:spacing w:val="-1"/>
                <w:sz w:val="18"/>
                <w:szCs w:val="18"/>
                <w:lang w:eastAsia="en-US"/>
              </w:rPr>
              <w:t>wykrycie białka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spacing w:val="-1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wyjaśnia, na czym polega wysalanie białek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spacing w:val="-2"/>
                <w:sz w:val="18"/>
                <w:szCs w:val="18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 xml:space="preserve">planuje </w:t>
            </w: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 xml:space="preserve">i przeprowadza doświadczenie chemiczne </w:t>
            </w:r>
            <w:r>
              <w:rPr>
                <w:rFonts w:eastAsia="Calibri"/>
                <w:spacing w:val="-1"/>
                <w:sz w:val="18"/>
                <w:szCs w:val="18"/>
                <w:lang w:eastAsia="en-US"/>
              </w:rPr>
              <w:t>weryfikujące postawioną hipotezę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eastAsia="Calibri"/>
                <w:sz w:val="18"/>
                <w:szCs w:val="18"/>
                <w:lang w:eastAsia="en-US"/>
              </w:rPr>
            </w:pPr>
            <w:r>
              <w:rPr>
                <w:rFonts w:eastAsia="Calibri"/>
                <w:spacing w:val="-2"/>
                <w:sz w:val="18"/>
                <w:szCs w:val="18"/>
                <w:lang w:eastAsia="en-US"/>
              </w:rPr>
              <w:t>identyfikuje poznane substancje</w:t>
            </w:r>
          </w:p>
          <w:p w:rsidR="001830C3" w:rsidRDefault="001830C3" w:rsidP="001830C3">
            <w:pPr>
              <w:numPr>
                <w:ilvl w:val="0"/>
                <w:numId w:val="20"/>
              </w:numPr>
              <w:ind w:left="142" w:hanging="142"/>
              <w:rPr>
                <w:rFonts w:ascii="Calibri" w:eastAsia="Calibri" w:hAnsi="Calibri" w:cs="Calibri"/>
                <w:lang w:eastAsia="en-US"/>
              </w:rPr>
            </w:pPr>
            <w:r>
              <w:rPr>
                <w:rFonts w:eastAsia="Calibri"/>
                <w:sz w:val="18"/>
                <w:szCs w:val="18"/>
                <w:lang w:eastAsia="en-US"/>
              </w:rPr>
              <w:t>wymienia najważniejsze właściwości omawianych związków chemicznych</w:t>
            </w:r>
          </w:p>
        </w:tc>
      </w:tr>
    </w:tbl>
    <w:p w:rsidR="001830C3" w:rsidRDefault="001830C3" w:rsidP="001830C3">
      <w:pPr>
        <w:ind w:left="426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</w:p>
    <w:p w:rsidR="001830C3" w:rsidRDefault="001830C3" w:rsidP="001830C3">
      <w:pPr>
        <w:shd w:val="clear" w:color="auto" w:fill="FFFFFF"/>
        <w:ind w:right="19"/>
        <w:rPr>
          <w:color w:val="FF0000"/>
          <w:sz w:val="2"/>
          <w:szCs w:val="2"/>
        </w:rPr>
      </w:pPr>
    </w:p>
    <w:p w:rsidR="001339BC" w:rsidRPr="009D3846" w:rsidRDefault="001339BC" w:rsidP="001339BC">
      <w:pPr>
        <w:rPr>
          <w:b/>
          <w:sz w:val="22"/>
          <w:szCs w:val="22"/>
        </w:rPr>
      </w:pPr>
      <w:r w:rsidRPr="009D3846">
        <w:rPr>
          <w:b/>
          <w:sz w:val="22"/>
          <w:szCs w:val="22"/>
        </w:rPr>
        <w:t>Ocenę celującą otrzymuje uczeń, który spełnia kryteria na ocenę bardzo dobrą oraz: podczas sprawdzianów uzyskuje 98-100%poprawnych odpowiedzi, biegle rozwiązuje zadania sprawdzające wiedzę i umiejętności zgodne z programem nauczania wymagające logicznego myślenia , rozwija własne uzdolnienia.</w:t>
      </w:r>
    </w:p>
    <w:p w:rsidR="00FF765E" w:rsidRDefault="001339BC"/>
    <w:sectPr w:rsidR="00FF765E" w:rsidSect="001830C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00000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color w:val="000000"/>
        <w:sz w:val="20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">
    <w:nsid w:val="02093917"/>
    <w:multiLevelType w:val="hybridMultilevel"/>
    <w:tmpl w:val="A9EAFF46"/>
    <w:lvl w:ilvl="0" w:tplc="DA3EFA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FA13BAD"/>
    <w:multiLevelType w:val="hybridMultilevel"/>
    <w:tmpl w:val="5D888CC6"/>
    <w:lvl w:ilvl="0" w:tplc="DA3EFA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3D57AC5"/>
    <w:multiLevelType w:val="hybridMultilevel"/>
    <w:tmpl w:val="71E86178"/>
    <w:lvl w:ilvl="0" w:tplc="DA3EFA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51F741C"/>
    <w:multiLevelType w:val="hybridMultilevel"/>
    <w:tmpl w:val="3A821AF6"/>
    <w:lvl w:ilvl="0" w:tplc="04150001">
      <w:start w:val="1"/>
      <w:numFmt w:val="bullet"/>
      <w:lvlText w:val=""/>
      <w:lvlJc w:val="left"/>
      <w:pPr>
        <w:ind w:left="83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0" w:hanging="360"/>
      </w:pPr>
      <w:rPr>
        <w:rFonts w:ascii="Wingdings" w:hAnsi="Wingdings" w:hint="default"/>
      </w:rPr>
    </w:lvl>
  </w:abstractNum>
  <w:abstractNum w:abstractNumId="5">
    <w:nsid w:val="24603984"/>
    <w:multiLevelType w:val="hybridMultilevel"/>
    <w:tmpl w:val="71D431E6"/>
    <w:lvl w:ilvl="0" w:tplc="DA3EFA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F43285"/>
    <w:multiLevelType w:val="hybridMultilevel"/>
    <w:tmpl w:val="9CCA75B6"/>
    <w:lvl w:ilvl="0" w:tplc="DA3EFA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D15129F"/>
    <w:multiLevelType w:val="hybridMultilevel"/>
    <w:tmpl w:val="417CADEA"/>
    <w:lvl w:ilvl="0" w:tplc="DA3EFA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47B548A"/>
    <w:multiLevelType w:val="hybridMultilevel"/>
    <w:tmpl w:val="D0FE2E78"/>
    <w:lvl w:ilvl="0" w:tplc="DA3EFA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B4606E8"/>
    <w:multiLevelType w:val="hybridMultilevel"/>
    <w:tmpl w:val="5D0AA9BC"/>
    <w:lvl w:ilvl="0" w:tplc="DA3EFA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C3A1D7C"/>
    <w:multiLevelType w:val="hybridMultilevel"/>
    <w:tmpl w:val="C1EACD64"/>
    <w:lvl w:ilvl="0" w:tplc="DA3EFA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399607D"/>
    <w:multiLevelType w:val="hybridMultilevel"/>
    <w:tmpl w:val="E376E5E2"/>
    <w:lvl w:ilvl="0" w:tplc="DA3EFA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9CA6B79"/>
    <w:multiLevelType w:val="hybridMultilevel"/>
    <w:tmpl w:val="5A54E4FE"/>
    <w:lvl w:ilvl="0" w:tplc="DA3EFA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A360590"/>
    <w:multiLevelType w:val="hybridMultilevel"/>
    <w:tmpl w:val="38C2B36E"/>
    <w:lvl w:ilvl="0" w:tplc="04150001">
      <w:start w:val="1"/>
      <w:numFmt w:val="bullet"/>
      <w:lvlText w:val=""/>
      <w:lvlJc w:val="left"/>
      <w:pPr>
        <w:ind w:left="83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90" w:hanging="360"/>
      </w:pPr>
      <w:rPr>
        <w:rFonts w:ascii="Wingdings" w:hAnsi="Wingdings" w:hint="default"/>
      </w:rPr>
    </w:lvl>
  </w:abstractNum>
  <w:abstractNum w:abstractNumId="14">
    <w:nsid w:val="611666B2"/>
    <w:multiLevelType w:val="hybridMultilevel"/>
    <w:tmpl w:val="023E6AB6"/>
    <w:lvl w:ilvl="0" w:tplc="DA3EFA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C954C04"/>
    <w:multiLevelType w:val="hybridMultilevel"/>
    <w:tmpl w:val="ED2C6834"/>
    <w:lvl w:ilvl="0" w:tplc="DA3EFA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CDD348D"/>
    <w:multiLevelType w:val="hybridMultilevel"/>
    <w:tmpl w:val="82EE5134"/>
    <w:lvl w:ilvl="0" w:tplc="DA3EFA72">
      <w:start w:val="1"/>
      <w:numFmt w:val="bullet"/>
      <w:lvlText w:val=""/>
      <w:lvlJc w:val="left"/>
      <w:pPr>
        <w:ind w:left="746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E6F5693"/>
    <w:multiLevelType w:val="hybridMultilevel"/>
    <w:tmpl w:val="0EA6430C"/>
    <w:lvl w:ilvl="0" w:tplc="DA3EFA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ADF034B"/>
    <w:multiLevelType w:val="hybridMultilevel"/>
    <w:tmpl w:val="F44A66BA"/>
    <w:lvl w:ilvl="0" w:tplc="DA3EFA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E3056E7"/>
    <w:multiLevelType w:val="hybridMultilevel"/>
    <w:tmpl w:val="5B4C0E0E"/>
    <w:lvl w:ilvl="0" w:tplc="DA3EFA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3"/>
  </w:num>
  <w:num w:numId="3">
    <w:abstractNumId w:val="4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F04DAC"/>
    <w:rsid w:val="001339BC"/>
    <w:rsid w:val="001830C3"/>
    <w:rsid w:val="00281047"/>
    <w:rsid w:val="00790A37"/>
    <w:rsid w:val="00B114C9"/>
    <w:rsid w:val="00D04128"/>
    <w:rsid w:val="00D91BF0"/>
    <w:rsid w:val="00F04D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04D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F04DAC"/>
    <w:pPr>
      <w:keepNext/>
      <w:jc w:val="center"/>
      <w:outlineLvl w:val="0"/>
    </w:pPr>
    <w:rPr>
      <w:b/>
      <w:bCs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F04DAC"/>
    <w:rPr>
      <w:rFonts w:ascii="Times New Roman" w:eastAsia="Times New Roman" w:hAnsi="Times New Roman" w:cs="Times New Roman"/>
      <w:b/>
      <w:bCs/>
      <w:sz w:val="24"/>
      <w:szCs w:val="24"/>
      <w:u w:val="single"/>
      <w:lang w:eastAsia="pl-PL"/>
    </w:rPr>
  </w:style>
  <w:style w:type="paragraph" w:styleId="Tekstpodstawowy">
    <w:name w:val="Body Text"/>
    <w:basedOn w:val="Normalny"/>
    <w:link w:val="TekstpodstawowyZnak"/>
    <w:semiHidden/>
    <w:rsid w:val="00F04DAC"/>
    <w:pPr>
      <w:shd w:val="clear" w:color="auto" w:fill="FFFFFF"/>
    </w:pPr>
    <w:rPr>
      <w:color w:val="000000"/>
      <w:spacing w:val="-2"/>
      <w:sz w:val="18"/>
      <w:szCs w:val="18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F04DAC"/>
    <w:rPr>
      <w:rFonts w:ascii="Times New Roman" w:eastAsia="Times New Roman" w:hAnsi="Times New Roman" w:cs="Times New Roman"/>
      <w:color w:val="000000"/>
      <w:spacing w:val="-2"/>
      <w:sz w:val="18"/>
      <w:szCs w:val="18"/>
      <w:shd w:val="clear" w:color="auto" w:fill="FFFFFF"/>
      <w:lang w:eastAsia="pl-PL"/>
    </w:rPr>
  </w:style>
  <w:style w:type="paragraph" w:styleId="Akapitzlist">
    <w:name w:val="List Paragraph"/>
    <w:basedOn w:val="Normalny"/>
    <w:uiPriority w:val="34"/>
    <w:qFormat/>
    <w:rsid w:val="00F04DAC"/>
    <w:pPr>
      <w:ind w:left="720"/>
      <w:contextualSpacing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830C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830C3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55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3263</Words>
  <Characters>19584</Characters>
  <Application>Microsoft Office Word</Application>
  <DocSecurity>0</DocSecurity>
  <Lines>163</Lines>
  <Paragraphs>45</Paragraphs>
  <ScaleCrop>false</ScaleCrop>
  <Company>Hewlett-Packard</Company>
  <LinksUpToDate>false</LinksUpToDate>
  <CharactersWithSpaces>22802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Slawek Sajkdak</dc:creator>
  <cp:lastModifiedBy>Slawek Sajkdak</cp:lastModifiedBy>
  <cp:revision>3</cp:revision>
  <dcterms:created xsi:type="dcterms:W3CDTF">2024-09-02T11:42:00Z</dcterms:created>
  <dcterms:modified xsi:type="dcterms:W3CDTF">2025-03-02T10:59:00Z</dcterms:modified>
</cp:coreProperties>
</file>